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9F92" w14:textId="77777777" w:rsidR="00544041" w:rsidRPr="00501D47" w:rsidRDefault="00544041" w:rsidP="00E4567B">
      <w:pPr>
        <w:jc w:val="right"/>
        <w:rPr>
          <w:rFonts w:cstheme="minorHAnsi"/>
          <w:noProof/>
          <w:sz w:val="24"/>
          <w:szCs w:val="24"/>
        </w:rPr>
      </w:pPr>
      <w:r w:rsidRPr="00501D47">
        <w:rPr>
          <w:rFonts w:cstheme="minorHAnsi"/>
          <w:noProof/>
          <w:szCs w:val="24"/>
        </w:rPr>
        <w:drawing>
          <wp:inline distT="0" distB="0" distL="0" distR="0" wp14:anchorId="103CA587" wp14:editId="3B879D09">
            <wp:extent cx="1790950" cy="1333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950" cy="1333686"/>
                    </a:xfrm>
                    <a:prstGeom prst="rect">
                      <a:avLst/>
                    </a:prstGeom>
                  </pic:spPr>
                </pic:pic>
              </a:graphicData>
            </a:graphic>
          </wp:inline>
        </w:drawing>
      </w:r>
    </w:p>
    <w:p w14:paraId="767E623A" w14:textId="77777777" w:rsidR="00544041" w:rsidRPr="00501D47" w:rsidRDefault="00544041" w:rsidP="008760FF">
      <w:pPr>
        <w:jc w:val="both"/>
        <w:rPr>
          <w:rFonts w:cstheme="minorHAnsi"/>
          <w:noProof/>
          <w:sz w:val="24"/>
          <w:szCs w:val="24"/>
        </w:rPr>
      </w:pPr>
    </w:p>
    <w:p w14:paraId="698B4221" w14:textId="77777777" w:rsidR="00544041" w:rsidRPr="009B4436" w:rsidRDefault="00544041" w:rsidP="00227B2E">
      <w:pPr>
        <w:jc w:val="center"/>
        <w:rPr>
          <w:rFonts w:cstheme="minorHAnsi"/>
          <w:b/>
          <w:bCs/>
          <w:sz w:val="32"/>
          <w:szCs w:val="32"/>
          <w:u w:val="single"/>
        </w:rPr>
      </w:pPr>
      <w:r w:rsidRPr="009B4436">
        <w:rPr>
          <w:rFonts w:cstheme="minorHAnsi"/>
          <w:b/>
          <w:bCs/>
          <w:szCs w:val="32"/>
          <w:u w:val="single"/>
        </w:rPr>
        <w:t>Safeguarding Policy</w:t>
      </w:r>
    </w:p>
    <w:p w14:paraId="1E74DDF5" w14:textId="77777777" w:rsidR="00A31CA6" w:rsidRPr="00501D47" w:rsidRDefault="00A31CA6" w:rsidP="008760FF">
      <w:pPr>
        <w:jc w:val="both"/>
        <w:rPr>
          <w:rFonts w:cstheme="minorHAnsi"/>
          <w:b/>
          <w:bCs/>
          <w:sz w:val="24"/>
          <w:szCs w:val="24"/>
          <w:u w:val="single"/>
        </w:rPr>
      </w:pPr>
    </w:p>
    <w:p w14:paraId="0473BE0C" w14:textId="77777777" w:rsidR="00A31CA6" w:rsidRPr="00501D47" w:rsidRDefault="00A31CA6" w:rsidP="007C4F47">
      <w:pPr>
        <w:pStyle w:val="ListParagraph"/>
        <w:numPr>
          <w:ilvl w:val="0"/>
          <w:numId w:val="1"/>
        </w:numPr>
        <w:spacing w:line="276" w:lineRule="auto"/>
        <w:jc w:val="both"/>
        <w:rPr>
          <w:rFonts w:cstheme="minorHAnsi"/>
          <w:sz w:val="24"/>
          <w:szCs w:val="24"/>
        </w:rPr>
      </w:pPr>
      <w:r w:rsidRPr="00501D47">
        <w:rPr>
          <w:rFonts w:cstheme="minorHAnsi"/>
          <w:szCs w:val="24"/>
        </w:rPr>
        <w:t>Our commitment</w:t>
      </w:r>
    </w:p>
    <w:p w14:paraId="674E951E" w14:textId="77777777" w:rsidR="00A31CA6" w:rsidRPr="00501D47" w:rsidRDefault="00EA0637" w:rsidP="007C4F47">
      <w:pPr>
        <w:pStyle w:val="ListParagraph"/>
        <w:numPr>
          <w:ilvl w:val="0"/>
          <w:numId w:val="1"/>
        </w:numPr>
        <w:spacing w:line="276" w:lineRule="auto"/>
        <w:jc w:val="both"/>
        <w:rPr>
          <w:rFonts w:cstheme="minorHAnsi"/>
          <w:sz w:val="24"/>
          <w:szCs w:val="24"/>
        </w:rPr>
      </w:pPr>
      <w:r w:rsidRPr="00501D47">
        <w:rPr>
          <w:rFonts w:cstheme="minorHAnsi"/>
          <w:szCs w:val="24"/>
        </w:rPr>
        <w:t>Scope</w:t>
      </w:r>
    </w:p>
    <w:p w14:paraId="4CBB9A08" w14:textId="77777777" w:rsidR="00EA0637" w:rsidRPr="00501D47" w:rsidRDefault="00176681" w:rsidP="007C4F47">
      <w:pPr>
        <w:pStyle w:val="ListParagraph"/>
        <w:numPr>
          <w:ilvl w:val="0"/>
          <w:numId w:val="1"/>
        </w:numPr>
        <w:spacing w:line="276" w:lineRule="auto"/>
        <w:jc w:val="both"/>
        <w:rPr>
          <w:rFonts w:cstheme="minorHAnsi"/>
          <w:sz w:val="24"/>
          <w:szCs w:val="24"/>
        </w:rPr>
      </w:pPr>
      <w:r>
        <w:rPr>
          <w:rFonts w:cstheme="minorHAnsi"/>
          <w:szCs w:val="24"/>
        </w:rPr>
        <w:t>Legislative Frameworks</w:t>
      </w:r>
    </w:p>
    <w:p w14:paraId="54110197" w14:textId="77777777" w:rsidR="00663D3E" w:rsidRDefault="00663D3E" w:rsidP="007C4F47">
      <w:pPr>
        <w:pStyle w:val="ListParagraph"/>
        <w:numPr>
          <w:ilvl w:val="0"/>
          <w:numId w:val="1"/>
        </w:numPr>
        <w:spacing w:line="276" w:lineRule="auto"/>
        <w:jc w:val="both"/>
        <w:rPr>
          <w:rFonts w:cstheme="minorHAnsi"/>
          <w:sz w:val="24"/>
          <w:szCs w:val="24"/>
        </w:rPr>
      </w:pPr>
      <w:r>
        <w:rPr>
          <w:rFonts w:cstheme="minorHAnsi"/>
          <w:szCs w:val="24"/>
        </w:rPr>
        <w:t>Definitions</w:t>
      </w:r>
    </w:p>
    <w:p w14:paraId="2B76F225" w14:textId="77777777" w:rsidR="00EA0637" w:rsidRPr="00501D47" w:rsidRDefault="00B842C5" w:rsidP="007C4F47">
      <w:pPr>
        <w:pStyle w:val="ListParagraph"/>
        <w:numPr>
          <w:ilvl w:val="0"/>
          <w:numId w:val="1"/>
        </w:numPr>
        <w:spacing w:line="276" w:lineRule="auto"/>
        <w:jc w:val="both"/>
        <w:rPr>
          <w:rFonts w:cstheme="minorHAnsi"/>
          <w:sz w:val="24"/>
          <w:szCs w:val="24"/>
        </w:rPr>
      </w:pPr>
      <w:r>
        <w:rPr>
          <w:rFonts w:cstheme="minorHAnsi"/>
          <w:szCs w:val="24"/>
        </w:rPr>
        <w:t>Key Contacts</w:t>
      </w:r>
    </w:p>
    <w:p w14:paraId="0D344BB0" w14:textId="77777777" w:rsidR="00EA0637" w:rsidRPr="00501D47" w:rsidRDefault="00EA0637" w:rsidP="007C4F47">
      <w:pPr>
        <w:pStyle w:val="ListParagraph"/>
        <w:numPr>
          <w:ilvl w:val="0"/>
          <w:numId w:val="1"/>
        </w:numPr>
        <w:spacing w:line="276" w:lineRule="auto"/>
        <w:jc w:val="both"/>
        <w:rPr>
          <w:rFonts w:cstheme="minorHAnsi"/>
          <w:sz w:val="24"/>
          <w:szCs w:val="24"/>
        </w:rPr>
      </w:pPr>
      <w:r w:rsidRPr="00501D47">
        <w:rPr>
          <w:rFonts w:cstheme="minorHAnsi"/>
          <w:szCs w:val="24"/>
        </w:rPr>
        <w:t>Our responsibilities</w:t>
      </w:r>
    </w:p>
    <w:p w14:paraId="2A48550A" w14:textId="77777777" w:rsidR="00EA0637" w:rsidRPr="00501D47" w:rsidRDefault="00277B51" w:rsidP="007C4F47">
      <w:pPr>
        <w:pStyle w:val="ListParagraph"/>
        <w:numPr>
          <w:ilvl w:val="0"/>
          <w:numId w:val="1"/>
        </w:numPr>
        <w:spacing w:line="276" w:lineRule="auto"/>
        <w:jc w:val="both"/>
        <w:rPr>
          <w:rFonts w:cstheme="minorHAnsi"/>
          <w:sz w:val="24"/>
          <w:szCs w:val="24"/>
        </w:rPr>
      </w:pPr>
      <w:r w:rsidRPr="00501D47">
        <w:rPr>
          <w:rFonts w:cstheme="minorHAnsi"/>
          <w:szCs w:val="24"/>
        </w:rPr>
        <w:t>Safer recruitment</w:t>
      </w:r>
    </w:p>
    <w:p w14:paraId="33F319A8" w14:textId="77777777" w:rsidR="00277B51" w:rsidRPr="00501D47" w:rsidRDefault="00277B51" w:rsidP="007C4F47">
      <w:pPr>
        <w:pStyle w:val="ListParagraph"/>
        <w:numPr>
          <w:ilvl w:val="0"/>
          <w:numId w:val="1"/>
        </w:numPr>
        <w:spacing w:line="276" w:lineRule="auto"/>
        <w:jc w:val="both"/>
        <w:rPr>
          <w:rFonts w:cstheme="minorHAnsi"/>
          <w:sz w:val="24"/>
          <w:szCs w:val="24"/>
        </w:rPr>
      </w:pPr>
      <w:r w:rsidRPr="00501D47">
        <w:rPr>
          <w:rFonts w:cstheme="minorHAnsi"/>
          <w:szCs w:val="24"/>
        </w:rPr>
        <w:t>Reporting a concern</w:t>
      </w:r>
    </w:p>
    <w:p w14:paraId="102BFE47" w14:textId="77777777" w:rsidR="00663D3E" w:rsidRDefault="00663D3E" w:rsidP="007C4F47">
      <w:pPr>
        <w:pStyle w:val="ListParagraph"/>
        <w:numPr>
          <w:ilvl w:val="0"/>
          <w:numId w:val="1"/>
        </w:numPr>
        <w:spacing w:line="276" w:lineRule="auto"/>
        <w:jc w:val="both"/>
        <w:rPr>
          <w:rFonts w:cstheme="minorHAnsi"/>
          <w:sz w:val="24"/>
          <w:szCs w:val="24"/>
        </w:rPr>
      </w:pPr>
      <w:r>
        <w:rPr>
          <w:rFonts w:cstheme="minorHAnsi"/>
          <w:szCs w:val="24"/>
        </w:rPr>
        <w:t>Safeguarding Adults at Work</w:t>
      </w:r>
    </w:p>
    <w:p w14:paraId="02C69EC5" w14:textId="77777777" w:rsidR="00663D3E" w:rsidRDefault="00663D3E" w:rsidP="007C4F47">
      <w:pPr>
        <w:pStyle w:val="ListParagraph"/>
        <w:numPr>
          <w:ilvl w:val="0"/>
          <w:numId w:val="1"/>
        </w:numPr>
        <w:spacing w:line="276" w:lineRule="auto"/>
        <w:jc w:val="both"/>
        <w:rPr>
          <w:rFonts w:cstheme="minorHAnsi"/>
          <w:sz w:val="24"/>
          <w:szCs w:val="24"/>
        </w:rPr>
      </w:pPr>
      <w:r>
        <w:rPr>
          <w:rFonts w:cstheme="minorHAnsi"/>
          <w:szCs w:val="24"/>
        </w:rPr>
        <w:t>Online and Remote Learning Safety</w:t>
      </w:r>
    </w:p>
    <w:p w14:paraId="18C5AF28" w14:textId="77777777" w:rsidR="00663D3E" w:rsidRDefault="00663D3E" w:rsidP="007C4F47">
      <w:pPr>
        <w:pStyle w:val="ListParagraph"/>
        <w:numPr>
          <w:ilvl w:val="0"/>
          <w:numId w:val="1"/>
        </w:numPr>
        <w:spacing w:line="276" w:lineRule="auto"/>
        <w:jc w:val="both"/>
        <w:rPr>
          <w:rFonts w:cstheme="minorHAnsi"/>
          <w:sz w:val="24"/>
          <w:szCs w:val="24"/>
        </w:rPr>
      </w:pPr>
      <w:r>
        <w:rPr>
          <w:rFonts w:cstheme="minorHAnsi"/>
          <w:szCs w:val="24"/>
        </w:rPr>
        <w:t>Prevent Duty</w:t>
      </w:r>
    </w:p>
    <w:p w14:paraId="72DD3EDD" w14:textId="77777777" w:rsidR="00277B51" w:rsidRPr="00501D47" w:rsidRDefault="00F31D66" w:rsidP="007C4F47">
      <w:pPr>
        <w:pStyle w:val="ListParagraph"/>
        <w:numPr>
          <w:ilvl w:val="0"/>
          <w:numId w:val="1"/>
        </w:numPr>
        <w:spacing w:line="276" w:lineRule="auto"/>
        <w:jc w:val="both"/>
        <w:rPr>
          <w:rFonts w:cstheme="minorHAnsi"/>
          <w:sz w:val="24"/>
          <w:szCs w:val="24"/>
        </w:rPr>
      </w:pPr>
      <w:r w:rsidRPr="00501D47">
        <w:rPr>
          <w:rFonts w:cstheme="minorHAnsi"/>
          <w:szCs w:val="24"/>
        </w:rPr>
        <w:t xml:space="preserve">Training </w:t>
      </w:r>
      <w:r w:rsidR="00663D3E">
        <w:rPr>
          <w:rFonts w:cstheme="minorHAnsi"/>
          <w:szCs w:val="24"/>
        </w:rPr>
        <w:t>and Continuous Professional Development</w:t>
      </w:r>
    </w:p>
    <w:p w14:paraId="2CC19102" w14:textId="77777777" w:rsidR="00F31D66" w:rsidRPr="00501D47" w:rsidRDefault="009A1B2E" w:rsidP="007C4F47">
      <w:pPr>
        <w:pStyle w:val="ListParagraph"/>
        <w:numPr>
          <w:ilvl w:val="0"/>
          <w:numId w:val="1"/>
        </w:numPr>
        <w:spacing w:line="276" w:lineRule="auto"/>
        <w:jc w:val="both"/>
        <w:rPr>
          <w:rFonts w:cstheme="minorHAnsi"/>
          <w:sz w:val="24"/>
          <w:szCs w:val="24"/>
        </w:rPr>
      </w:pPr>
      <w:r>
        <w:rPr>
          <w:rFonts w:cstheme="minorHAnsi"/>
          <w:szCs w:val="24"/>
        </w:rPr>
        <w:t>Record Keeping</w:t>
      </w:r>
    </w:p>
    <w:p w14:paraId="18E4C2C9" w14:textId="77777777" w:rsidR="00544041" w:rsidRPr="009A1B2E" w:rsidRDefault="009A1B2E" w:rsidP="008760FF">
      <w:pPr>
        <w:pStyle w:val="ListParagraph"/>
        <w:numPr>
          <w:ilvl w:val="0"/>
          <w:numId w:val="1"/>
        </w:numPr>
        <w:spacing w:line="276" w:lineRule="auto"/>
        <w:jc w:val="both"/>
        <w:rPr>
          <w:rFonts w:cstheme="minorHAnsi"/>
          <w:sz w:val="24"/>
          <w:szCs w:val="24"/>
        </w:rPr>
      </w:pPr>
      <w:r>
        <w:rPr>
          <w:rFonts w:cstheme="minorHAnsi"/>
          <w:szCs w:val="24"/>
        </w:rPr>
        <w:t>Policy Review</w:t>
      </w:r>
    </w:p>
    <w:p w14:paraId="1B115052" w14:textId="77777777" w:rsidR="00544041" w:rsidRPr="00501D47" w:rsidRDefault="00544041" w:rsidP="008760FF">
      <w:pPr>
        <w:jc w:val="both"/>
        <w:rPr>
          <w:rFonts w:cstheme="minorHAnsi"/>
          <w:b/>
          <w:bCs/>
          <w:sz w:val="24"/>
          <w:szCs w:val="24"/>
          <w:u w:val="single"/>
        </w:rPr>
      </w:pPr>
    </w:p>
    <w:p w14:paraId="02430F38" w14:textId="77777777" w:rsidR="00544041" w:rsidRPr="00501D47" w:rsidRDefault="00544041" w:rsidP="008760FF">
      <w:pPr>
        <w:jc w:val="both"/>
        <w:rPr>
          <w:rFonts w:cstheme="minorHAnsi"/>
          <w:b/>
          <w:bCs/>
          <w:sz w:val="24"/>
          <w:szCs w:val="24"/>
          <w:u w:val="single"/>
        </w:rPr>
      </w:pPr>
    </w:p>
    <w:p w14:paraId="61AB7803" w14:textId="77777777" w:rsidR="00385F9C" w:rsidRPr="00501D47" w:rsidRDefault="00385F9C" w:rsidP="008760FF">
      <w:pPr>
        <w:jc w:val="both"/>
        <w:rPr>
          <w:rFonts w:cstheme="minorHAnsi"/>
          <w:b/>
          <w:bCs/>
          <w:sz w:val="24"/>
          <w:szCs w:val="24"/>
          <w:u w:val="single"/>
        </w:rPr>
      </w:pPr>
    </w:p>
    <w:p w14:paraId="0A27EC6D" w14:textId="77777777" w:rsidR="00385F9C" w:rsidRPr="00501D47" w:rsidRDefault="00385F9C" w:rsidP="008760FF">
      <w:pPr>
        <w:jc w:val="both"/>
        <w:rPr>
          <w:rFonts w:cstheme="minorHAnsi"/>
          <w:b/>
          <w:bCs/>
          <w:sz w:val="24"/>
          <w:szCs w:val="24"/>
          <w:u w:val="single"/>
        </w:rPr>
      </w:pPr>
    </w:p>
    <w:p w14:paraId="38A5DA34" w14:textId="77777777" w:rsidR="00385F9C" w:rsidRPr="00501D47" w:rsidRDefault="00385F9C" w:rsidP="008760FF">
      <w:pPr>
        <w:jc w:val="both"/>
        <w:rPr>
          <w:rFonts w:cstheme="minorHAnsi"/>
          <w:b/>
          <w:bCs/>
          <w:sz w:val="24"/>
          <w:szCs w:val="24"/>
          <w:u w:val="single"/>
        </w:rPr>
      </w:pPr>
    </w:p>
    <w:p w14:paraId="4DB0D71B" w14:textId="77777777" w:rsidR="00385F9C" w:rsidRPr="00501D47" w:rsidRDefault="00385F9C" w:rsidP="008760FF">
      <w:pPr>
        <w:jc w:val="both"/>
        <w:rPr>
          <w:rFonts w:cstheme="minorHAnsi"/>
          <w:b/>
          <w:bCs/>
          <w:sz w:val="24"/>
          <w:szCs w:val="24"/>
          <w:u w:val="single"/>
        </w:rPr>
      </w:pPr>
    </w:p>
    <w:p w14:paraId="1438F4F6" w14:textId="77777777" w:rsidR="00941A3E" w:rsidRPr="00501D47" w:rsidRDefault="00941A3E" w:rsidP="008760FF">
      <w:pPr>
        <w:jc w:val="both"/>
        <w:rPr>
          <w:rFonts w:cstheme="minorHAnsi"/>
          <w:b/>
          <w:bCs/>
          <w:sz w:val="24"/>
          <w:szCs w:val="24"/>
          <w:u w:val="single"/>
        </w:rPr>
      </w:pPr>
    </w:p>
    <w:p w14:paraId="681A4626" w14:textId="77777777" w:rsidR="00E4567B" w:rsidRDefault="00E4567B" w:rsidP="008760FF">
      <w:pPr>
        <w:jc w:val="both"/>
        <w:rPr>
          <w:rFonts w:cstheme="minorHAnsi"/>
          <w:b/>
          <w:bCs/>
          <w:sz w:val="24"/>
          <w:szCs w:val="24"/>
          <w:u w:val="single"/>
        </w:rPr>
      </w:pPr>
    </w:p>
    <w:p w14:paraId="53021644" w14:textId="77777777" w:rsidR="009B4436" w:rsidRPr="00501D47" w:rsidRDefault="009B4436" w:rsidP="008760FF">
      <w:pPr>
        <w:jc w:val="both"/>
        <w:rPr>
          <w:rFonts w:cstheme="minorHAnsi"/>
          <w:b/>
          <w:bCs/>
          <w:sz w:val="24"/>
          <w:szCs w:val="24"/>
          <w:u w:val="single"/>
        </w:rPr>
      </w:pPr>
    </w:p>
    <w:p w14:paraId="121D0F37" w14:textId="77777777" w:rsidR="00E4567B" w:rsidRDefault="00E4567B" w:rsidP="008760FF">
      <w:pPr>
        <w:jc w:val="both"/>
        <w:rPr>
          <w:rFonts w:cstheme="minorHAnsi"/>
          <w:b/>
          <w:bCs/>
          <w:sz w:val="24"/>
          <w:szCs w:val="24"/>
          <w:u w:val="single"/>
        </w:rPr>
      </w:pPr>
    </w:p>
    <w:p w14:paraId="620263FC" w14:textId="77777777" w:rsidR="007324D4" w:rsidRPr="00501D47" w:rsidRDefault="007324D4" w:rsidP="007324D4">
      <w:pPr>
        <w:ind w:firstLine="720"/>
        <w:jc w:val="both"/>
        <w:rPr>
          <w:rFonts w:cstheme="minorHAnsi"/>
          <w:b/>
          <w:bCs/>
          <w:sz w:val="24"/>
          <w:szCs w:val="24"/>
          <w:u w:val="single"/>
        </w:rPr>
      </w:pPr>
    </w:p>
    <w:p w14:paraId="7FDD62A8" w14:textId="77777777" w:rsidR="00385F9C" w:rsidRPr="00501D47" w:rsidRDefault="001A257A" w:rsidP="007C4F47">
      <w:pPr>
        <w:pStyle w:val="ListParagraph"/>
        <w:numPr>
          <w:ilvl w:val="0"/>
          <w:numId w:val="2"/>
        </w:numPr>
        <w:spacing w:line="276" w:lineRule="auto"/>
        <w:jc w:val="both"/>
        <w:rPr>
          <w:rFonts w:cstheme="minorHAnsi"/>
          <w:b/>
          <w:bCs/>
          <w:sz w:val="24"/>
          <w:szCs w:val="24"/>
          <w:u w:val="single"/>
        </w:rPr>
      </w:pPr>
      <w:r w:rsidRPr="00501D47">
        <w:rPr>
          <w:rFonts w:cstheme="minorHAnsi"/>
          <w:b/>
          <w:bCs/>
          <w:szCs w:val="24"/>
          <w:u w:val="single"/>
        </w:rPr>
        <w:lastRenderedPageBreak/>
        <w:t>Our commitment</w:t>
      </w:r>
      <w:r w:rsidR="00637170" w:rsidRPr="00501D47">
        <w:rPr>
          <w:rFonts w:cstheme="minorHAnsi"/>
          <w:b/>
          <w:bCs/>
          <w:szCs w:val="24"/>
          <w:u w:val="single"/>
        </w:rPr>
        <w:t>.</w:t>
      </w:r>
    </w:p>
    <w:p w14:paraId="6B1EB147" w14:textId="77777777" w:rsidR="00060D42" w:rsidRPr="00501D47" w:rsidRDefault="00605A66" w:rsidP="00060D42">
      <w:pPr>
        <w:spacing w:line="276" w:lineRule="auto"/>
        <w:jc w:val="both"/>
        <w:rPr>
          <w:rFonts w:cstheme="minorHAnsi"/>
          <w:sz w:val="24"/>
          <w:szCs w:val="24"/>
          <w:lang w:val="en-US"/>
        </w:rPr>
      </w:pPr>
      <w:r w:rsidRPr="00501D47">
        <w:rPr>
          <w:rFonts w:cstheme="minorHAnsi"/>
          <w:szCs w:val="24"/>
        </w:rPr>
        <w:t xml:space="preserve">At City Skills, </w:t>
      </w:r>
      <w:r w:rsidR="00060D42" w:rsidRPr="00501D47">
        <w:rPr>
          <w:rFonts w:cstheme="minorHAnsi"/>
          <w:szCs w:val="24"/>
          <w:lang w:val="en-US"/>
        </w:rPr>
        <w:t>We are fully committed to safeguarding and promoting the welfare of all learners, including children and adults at risk, who engage with our apprenticeship programmes. We recognise that safeguarding is everyone's responsibility and that our learners have the right to learn in a safe and supportive environment, free from abuse, neglect, and exploitation. We aim to create a culture of vigilance where learners feel secure, are listened to, and where concerns are taken seriously and acted upon swiftly.</w:t>
      </w:r>
    </w:p>
    <w:p w14:paraId="1383E084" w14:textId="77777777" w:rsidR="00060D42" w:rsidRPr="00060D42" w:rsidRDefault="00060D42" w:rsidP="00060D42">
      <w:pPr>
        <w:spacing w:line="276" w:lineRule="auto"/>
        <w:jc w:val="both"/>
        <w:rPr>
          <w:rFonts w:cstheme="minorHAnsi"/>
          <w:sz w:val="24"/>
          <w:szCs w:val="24"/>
          <w:lang w:val="en-US"/>
        </w:rPr>
      </w:pPr>
      <w:r w:rsidRPr="00060D42">
        <w:rPr>
          <w:rFonts w:cstheme="minorHAnsi"/>
          <w:szCs w:val="24"/>
          <w:lang w:val="en-US"/>
        </w:rPr>
        <w:t>We take a proactive approach to safeguarding, which includes early identification of concerns, effective partnership working with external agencies, and comprehensive policies and procedures to guide staff in their duties.</w:t>
      </w:r>
    </w:p>
    <w:p w14:paraId="4548D4D6" w14:textId="77777777" w:rsidR="00222B7D" w:rsidRPr="00501D47" w:rsidRDefault="00222B7D" w:rsidP="007C4F47">
      <w:pPr>
        <w:spacing w:line="276" w:lineRule="auto"/>
        <w:jc w:val="both"/>
        <w:rPr>
          <w:rFonts w:cstheme="minorHAnsi"/>
          <w:sz w:val="24"/>
          <w:szCs w:val="24"/>
        </w:rPr>
      </w:pPr>
    </w:p>
    <w:p w14:paraId="1619E804" w14:textId="77777777" w:rsidR="00776874" w:rsidRPr="00501D47" w:rsidRDefault="00776874" w:rsidP="007C4F47">
      <w:pPr>
        <w:pStyle w:val="ListParagraph"/>
        <w:numPr>
          <w:ilvl w:val="0"/>
          <w:numId w:val="2"/>
        </w:numPr>
        <w:spacing w:line="276" w:lineRule="auto"/>
        <w:jc w:val="both"/>
        <w:rPr>
          <w:rFonts w:cstheme="minorHAnsi"/>
          <w:b/>
          <w:bCs/>
          <w:sz w:val="24"/>
          <w:szCs w:val="24"/>
          <w:u w:val="single"/>
        </w:rPr>
      </w:pPr>
      <w:r w:rsidRPr="00501D47">
        <w:rPr>
          <w:rFonts w:cstheme="minorHAnsi"/>
          <w:b/>
          <w:bCs/>
          <w:szCs w:val="24"/>
          <w:u w:val="single"/>
        </w:rPr>
        <w:t>Scope</w:t>
      </w:r>
      <w:r w:rsidR="00637170" w:rsidRPr="00501D47">
        <w:rPr>
          <w:rFonts w:cstheme="minorHAnsi"/>
          <w:b/>
          <w:bCs/>
          <w:szCs w:val="24"/>
          <w:u w:val="single"/>
        </w:rPr>
        <w:t>.</w:t>
      </w:r>
    </w:p>
    <w:p w14:paraId="7AE6A5DC" w14:textId="77777777" w:rsidR="00D54876" w:rsidRPr="00501D47" w:rsidRDefault="00D54876" w:rsidP="00D54876">
      <w:pPr>
        <w:rPr>
          <w:rFonts w:cstheme="minorHAnsi"/>
          <w:sz w:val="24"/>
          <w:szCs w:val="24"/>
        </w:rPr>
      </w:pPr>
      <w:r w:rsidRPr="00501D47">
        <w:rPr>
          <w:rFonts w:cstheme="minorHAnsi"/>
          <w:szCs w:val="24"/>
        </w:rPr>
        <w:t>This policy applies to:</w:t>
      </w:r>
    </w:p>
    <w:p w14:paraId="7D75E2E7" w14:textId="77777777" w:rsidR="00D54876" w:rsidRPr="00501D47" w:rsidRDefault="00D54876" w:rsidP="00C26697">
      <w:pPr>
        <w:pStyle w:val="ListParagraph"/>
        <w:numPr>
          <w:ilvl w:val="0"/>
          <w:numId w:val="7"/>
        </w:numPr>
        <w:rPr>
          <w:rFonts w:cstheme="minorHAnsi"/>
          <w:sz w:val="24"/>
          <w:szCs w:val="24"/>
        </w:rPr>
      </w:pPr>
      <w:r w:rsidRPr="00501D47">
        <w:rPr>
          <w:rFonts w:cstheme="minorHAnsi"/>
          <w:szCs w:val="24"/>
        </w:rPr>
        <w:t>All staff employed by the training provider, including full-time, part-time, freelance, and agency workers.</w:t>
      </w:r>
    </w:p>
    <w:p w14:paraId="2E8EAD08" w14:textId="77777777" w:rsidR="00D54876" w:rsidRPr="00501D47" w:rsidRDefault="00D54876" w:rsidP="00C26697">
      <w:pPr>
        <w:pStyle w:val="ListParagraph"/>
        <w:numPr>
          <w:ilvl w:val="0"/>
          <w:numId w:val="7"/>
        </w:numPr>
        <w:rPr>
          <w:rFonts w:cstheme="minorHAnsi"/>
          <w:sz w:val="24"/>
          <w:szCs w:val="24"/>
        </w:rPr>
      </w:pPr>
      <w:r w:rsidRPr="00501D47">
        <w:rPr>
          <w:rFonts w:cstheme="minorHAnsi"/>
          <w:szCs w:val="24"/>
        </w:rPr>
        <w:t>Volunteers, governors, contractors, and visitors.</w:t>
      </w:r>
    </w:p>
    <w:p w14:paraId="3290E226" w14:textId="77777777" w:rsidR="00D54876" w:rsidRPr="00501D47" w:rsidRDefault="00D54876" w:rsidP="00C26697">
      <w:pPr>
        <w:pStyle w:val="ListParagraph"/>
        <w:numPr>
          <w:ilvl w:val="0"/>
          <w:numId w:val="7"/>
        </w:numPr>
        <w:rPr>
          <w:rFonts w:cstheme="minorHAnsi"/>
          <w:sz w:val="24"/>
          <w:szCs w:val="24"/>
        </w:rPr>
      </w:pPr>
      <w:r w:rsidRPr="00501D47">
        <w:rPr>
          <w:rFonts w:cstheme="minorHAnsi"/>
          <w:szCs w:val="24"/>
        </w:rPr>
        <w:t>All apprentices enrolled in our provision, regardless of age, background, or delivery mode.</w:t>
      </w:r>
    </w:p>
    <w:p w14:paraId="7B40A843" w14:textId="77777777" w:rsidR="00D54876" w:rsidRPr="00501D47" w:rsidRDefault="00D54876" w:rsidP="00D54876">
      <w:pPr>
        <w:rPr>
          <w:rFonts w:cstheme="minorHAnsi"/>
          <w:sz w:val="24"/>
          <w:szCs w:val="24"/>
        </w:rPr>
      </w:pPr>
      <w:r w:rsidRPr="00501D47">
        <w:rPr>
          <w:rFonts w:cstheme="minorHAnsi"/>
          <w:szCs w:val="24"/>
        </w:rPr>
        <w:t>This includes learners:</w:t>
      </w:r>
    </w:p>
    <w:p w14:paraId="7A841815" w14:textId="77777777" w:rsidR="00D54876" w:rsidRPr="00501D47" w:rsidRDefault="00D54876" w:rsidP="00C26697">
      <w:pPr>
        <w:pStyle w:val="ListParagraph"/>
        <w:numPr>
          <w:ilvl w:val="0"/>
          <w:numId w:val="6"/>
        </w:numPr>
        <w:rPr>
          <w:rFonts w:cstheme="minorHAnsi"/>
          <w:sz w:val="24"/>
          <w:szCs w:val="24"/>
        </w:rPr>
      </w:pPr>
      <w:r w:rsidRPr="00501D47">
        <w:rPr>
          <w:rFonts w:cstheme="minorHAnsi"/>
          <w:szCs w:val="24"/>
        </w:rPr>
        <w:t>Attending on-site training centres.</w:t>
      </w:r>
    </w:p>
    <w:p w14:paraId="389CE6AC" w14:textId="77777777" w:rsidR="00D54876" w:rsidRPr="00501D47" w:rsidRDefault="00D54876" w:rsidP="00C26697">
      <w:pPr>
        <w:pStyle w:val="ListParagraph"/>
        <w:numPr>
          <w:ilvl w:val="0"/>
          <w:numId w:val="6"/>
        </w:numPr>
        <w:rPr>
          <w:rFonts w:cstheme="minorHAnsi"/>
          <w:sz w:val="24"/>
          <w:szCs w:val="24"/>
        </w:rPr>
      </w:pPr>
      <w:r w:rsidRPr="00501D47">
        <w:rPr>
          <w:rFonts w:cstheme="minorHAnsi"/>
          <w:szCs w:val="24"/>
        </w:rPr>
        <w:t>Based in workplace settings.</w:t>
      </w:r>
    </w:p>
    <w:p w14:paraId="764A36DD" w14:textId="77777777" w:rsidR="00D54876" w:rsidRPr="00501D47" w:rsidRDefault="00D54876" w:rsidP="00C26697">
      <w:pPr>
        <w:pStyle w:val="ListParagraph"/>
        <w:numPr>
          <w:ilvl w:val="0"/>
          <w:numId w:val="6"/>
        </w:numPr>
        <w:rPr>
          <w:rFonts w:cstheme="minorHAnsi"/>
          <w:sz w:val="24"/>
          <w:szCs w:val="24"/>
        </w:rPr>
      </w:pPr>
      <w:r w:rsidRPr="00501D47">
        <w:rPr>
          <w:rFonts w:cstheme="minorHAnsi"/>
          <w:szCs w:val="24"/>
        </w:rPr>
        <w:t>Accessing remote or blended learning.</w:t>
      </w:r>
    </w:p>
    <w:p w14:paraId="1827A915" w14:textId="77777777" w:rsidR="00A97F2F" w:rsidRPr="00501D47" w:rsidRDefault="00A97F2F" w:rsidP="00A97F2F">
      <w:pPr>
        <w:rPr>
          <w:rFonts w:cstheme="minorHAnsi"/>
          <w:sz w:val="24"/>
          <w:szCs w:val="24"/>
        </w:rPr>
      </w:pPr>
    </w:p>
    <w:p w14:paraId="448E5A94" w14:textId="77777777" w:rsidR="00A97F2F" w:rsidRPr="00501D47" w:rsidRDefault="00A97F2F" w:rsidP="00A97F2F">
      <w:pPr>
        <w:pStyle w:val="ListParagraph"/>
        <w:numPr>
          <w:ilvl w:val="0"/>
          <w:numId w:val="2"/>
        </w:numPr>
        <w:rPr>
          <w:rFonts w:cstheme="minorHAnsi"/>
          <w:sz w:val="24"/>
          <w:szCs w:val="24"/>
        </w:rPr>
      </w:pPr>
      <w:r w:rsidRPr="00501D47">
        <w:rPr>
          <w:rFonts w:cstheme="minorHAnsi"/>
          <w:b/>
          <w:bCs/>
          <w:szCs w:val="24"/>
        </w:rPr>
        <w:t>Legislative Framework</w:t>
      </w:r>
    </w:p>
    <w:p w14:paraId="2435B257" w14:textId="77777777" w:rsidR="009B4436" w:rsidRDefault="00A97F2F" w:rsidP="00A97F2F">
      <w:pPr>
        <w:rPr>
          <w:rFonts w:cstheme="minorHAnsi"/>
          <w:sz w:val="24"/>
          <w:szCs w:val="24"/>
        </w:rPr>
      </w:pPr>
      <w:r w:rsidRPr="00501D47">
        <w:rPr>
          <w:rFonts w:cstheme="minorHAnsi"/>
          <w:szCs w:val="24"/>
        </w:rPr>
        <w:t>This policy is based on and compliant with the most recent UK legislation and statutory guidance, including:</w:t>
      </w:r>
    </w:p>
    <w:p w14:paraId="3B076D87"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The Care Act 2014 (safeguarding adults at risk).</w:t>
      </w:r>
    </w:p>
    <w:p w14:paraId="2701972E"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The Children Act 1989 and 2004.</w:t>
      </w:r>
    </w:p>
    <w:p w14:paraId="03118FF7"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Working Together to Safeguard Children (2023).</w:t>
      </w:r>
    </w:p>
    <w:p w14:paraId="53CC9873"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Keeping Children Safe in Education (202</w:t>
      </w:r>
      <w:r w:rsidR="009B4436" w:rsidRPr="009B4436">
        <w:rPr>
          <w:rFonts w:cstheme="minorHAnsi"/>
          <w:szCs w:val="24"/>
        </w:rPr>
        <w:t>4</w:t>
      </w:r>
      <w:r w:rsidRPr="009B4436">
        <w:rPr>
          <w:rFonts w:cstheme="minorHAnsi"/>
          <w:szCs w:val="24"/>
        </w:rPr>
        <w:t>).</w:t>
      </w:r>
    </w:p>
    <w:p w14:paraId="6B014393"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The Prevent Duty (Counter-Terrorism and Security Act 2015).</w:t>
      </w:r>
    </w:p>
    <w:p w14:paraId="2A8A6068" w14:textId="77777777" w:rsidR="009B4436" w:rsidRPr="009B4436" w:rsidRDefault="00A97F2F" w:rsidP="009B4436">
      <w:pPr>
        <w:pStyle w:val="ListParagraph"/>
        <w:numPr>
          <w:ilvl w:val="0"/>
          <w:numId w:val="21"/>
        </w:numPr>
        <w:rPr>
          <w:rFonts w:cstheme="minorHAnsi"/>
          <w:sz w:val="24"/>
          <w:szCs w:val="24"/>
        </w:rPr>
      </w:pPr>
      <w:r>
        <w:t>Safeguarding Vulnerable Groups Act 2006.</w:t>
      </w:r>
    </w:p>
    <w:p w14:paraId="19A12EF4"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Mental Capacity Act 2005.</w:t>
      </w:r>
    </w:p>
    <w:p w14:paraId="579310D2" w14:textId="77777777" w:rsidR="009B4436" w:rsidRPr="009B4436" w:rsidRDefault="00A97F2F" w:rsidP="009B4436">
      <w:pPr>
        <w:pStyle w:val="ListParagraph"/>
        <w:numPr>
          <w:ilvl w:val="0"/>
          <w:numId w:val="21"/>
        </w:numPr>
        <w:rPr>
          <w:rFonts w:cstheme="minorHAnsi"/>
          <w:sz w:val="24"/>
          <w:szCs w:val="24"/>
        </w:rPr>
      </w:pPr>
      <w:r w:rsidRPr="009B4436">
        <w:rPr>
          <w:rFonts w:cstheme="minorHAnsi"/>
          <w:szCs w:val="24"/>
        </w:rPr>
        <w:t>Education Inspection Framework (EIF) and current Ofsted safeguarding expectations.</w:t>
      </w:r>
    </w:p>
    <w:p w14:paraId="3FF91B63" w14:textId="77777777" w:rsidR="00E9729C" w:rsidRPr="009B4436" w:rsidRDefault="00A97F2F" w:rsidP="009B4436">
      <w:pPr>
        <w:pStyle w:val="ListParagraph"/>
        <w:numPr>
          <w:ilvl w:val="0"/>
          <w:numId w:val="21"/>
        </w:numPr>
        <w:rPr>
          <w:rFonts w:cstheme="minorHAnsi"/>
          <w:sz w:val="24"/>
          <w:szCs w:val="24"/>
        </w:rPr>
      </w:pPr>
      <w:r w:rsidRPr="009B4436">
        <w:rPr>
          <w:rFonts w:cstheme="minorHAnsi"/>
          <w:szCs w:val="24"/>
        </w:rPr>
        <w:t>Local Safeguarding Adults Board (LSAB) and Local Safeguarding Children Partnership (LSCP) guidance.</w:t>
      </w:r>
    </w:p>
    <w:p w14:paraId="529C694C" w14:textId="77777777" w:rsidR="00E93028" w:rsidRDefault="00E93028" w:rsidP="00A97F2F">
      <w:pPr>
        <w:rPr>
          <w:rFonts w:cstheme="minorHAnsi"/>
          <w:sz w:val="24"/>
          <w:szCs w:val="24"/>
        </w:rPr>
      </w:pPr>
    </w:p>
    <w:p w14:paraId="7EB14A02" w14:textId="77777777" w:rsidR="007324D4" w:rsidRPr="00501D47" w:rsidRDefault="007324D4" w:rsidP="00A97F2F">
      <w:pPr>
        <w:rPr>
          <w:rFonts w:cstheme="minorHAnsi"/>
          <w:sz w:val="24"/>
          <w:szCs w:val="24"/>
        </w:rPr>
      </w:pPr>
    </w:p>
    <w:p w14:paraId="55807BA0" w14:textId="77777777" w:rsidR="009B4436" w:rsidRPr="009B4436" w:rsidRDefault="00E93028" w:rsidP="009B4436">
      <w:pPr>
        <w:pStyle w:val="ListParagraph"/>
        <w:numPr>
          <w:ilvl w:val="0"/>
          <w:numId w:val="2"/>
        </w:numPr>
        <w:spacing w:line="276" w:lineRule="auto"/>
        <w:jc w:val="both"/>
        <w:rPr>
          <w:rFonts w:cstheme="minorHAnsi"/>
          <w:b/>
          <w:bCs/>
          <w:sz w:val="24"/>
          <w:szCs w:val="24"/>
          <w:u w:val="single"/>
        </w:rPr>
      </w:pPr>
      <w:r w:rsidRPr="00501D47">
        <w:rPr>
          <w:rFonts w:cstheme="minorHAnsi"/>
          <w:b/>
          <w:bCs/>
          <w:szCs w:val="24"/>
          <w:u w:val="single"/>
        </w:rPr>
        <w:lastRenderedPageBreak/>
        <w:t>Definitions.</w:t>
      </w:r>
    </w:p>
    <w:p w14:paraId="3D137BFF" w14:textId="77777777" w:rsidR="009B4436" w:rsidRPr="009B4436" w:rsidRDefault="00237FAF" w:rsidP="009B4436">
      <w:pPr>
        <w:pStyle w:val="ListParagraph"/>
        <w:numPr>
          <w:ilvl w:val="0"/>
          <w:numId w:val="20"/>
        </w:numPr>
        <w:rPr>
          <w:rFonts w:cstheme="minorHAnsi"/>
          <w:sz w:val="24"/>
          <w:szCs w:val="24"/>
        </w:rPr>
      </w:pPr>
      <w:r w:rsidRPr="009B4436">
        <w:rPr>
          <w:rFonts w:cstheme="minorHAnsi"/>
          <w:szCs w:val="24"/>
        </w:rPr>
        <w:t>Safeguarding: The proactive measures taken to protect a person’s right to live in safety, free from abuse and neglect.</w:t>
      </w:r>
    </w:p>
    <w:p w14:paraId="2F88BB6E" w14:textId="77777777" w:rsidR="009B4436" w:rsidRPr="009B4436" w:rsidRDefault="00237FAF" w:rsidP="009B4436">
      <w:pPr>
        <w:pStyle w:val="ListParagraph"/>
        <w:numPr>
          <w:ilvl w:val="0"/>
          <w:numId w:val="20"/>
        </w:numPr>
        <w:rPr>
          <w:rFonts w:cstheme="minorHAnsi"/>
          <w:sz w:val="24"/>
          <w:szCs w:val="24"/>
        </w:rPr>
      </w:pPr>
      <w:r w:rsidRPr="009B4436">
        <w:rPr>
          <w:rFonts w:cstheme="minorHAnsi"/>
          <w:szCs w:val="24"/>
        </w:rPr>
        <w:t>Adults at Risk: Adults who have care and support needs and may be unable to protect themselves from harm or exploitation due to those needs.</w:t>
      </w:r>
    </w:p>
    <w:p w14:paraId="2B8B43FA" w14:textId="77777777" w:rsidR="009B4436" w:rsidRPr="009B4436" w:rsidRDefault="00237FAF" w:rsidP="009B4436">
      <w:pPr>
        <w:pStyle w:val="ListParagraph"/>
        <w:numPr>
          <w:ilvl w:val="0"/>
          <w:numId w:val="20"/>
        </w:numPr>
        <w:rPr>
          <w:rFonts w:cstheme="minorHAnsi"/>
          <w:sz w:val="24"/>
          <w:szCs w:val="24"/>
        </w:rPr>
      </w:pPr>
      <w:r w:rsidRPr="009B4436">
        <w:rPr>
          <w:rFonts w:cstheme="minorHAnsi"/>
          <w:szCs w:val="24"/>
        </w:rPr>
        <w:t>Abuse: Can take various forms, including physical, sexual, emotional, psychological, financial, discriminatory, organisational, domestic, and neglect.</w:t>
      </w:r>
    </w:p>
    <w:p w14:paraId="18BB9F92" w14:textId="77777777" w:rsidR="009B4436" w:rsidRPr="009B4436" w:rsidRDefault="00237FAF" w:rsidP="009B4436">
      <w:pPr>
        <w:pStyle w:val="ListParagraph"/>
        <w:numPr>
          <w:ilvl w:val="0"/>
          <w:numId w:val="20"/>
        </w:numPr>
        <w:rPr>
          <w:rFonts w:cstheme="minorHAnsi"/>
          <w:sz w:val="24"/>
          <w:szCs w:val="24"/>
        </w:rPr>
      </w:pPr>
      <w:r w:rsidRPr="009B4436">
        <w:rPr>
          <w:rFonts w:cstheme="minorHAnsi"/>
          <w:szCs w:val="24"/>
        </w:rPr>
        <w:t>Radicalisation: The process by which a person comes to support terrorism or forms of extremism.</w:t>
      </w:r>
    </w:p>
    <w:p w14:paraId="70E55E08" w14:textId="77777777" w:rsidR="00237FAF" w:rsidRPr="009B4436" w:rsidRDefault="00237FAF" w:rsidP="009B4436">
      <w:pPr>
        <w:pStyle w:val="ListParagraph"/>
        <w:numPr>
          <w:ilvl w:val="0"/>
          <w:numId w:val="20"/>
        </w:numPr>
        <w:rPr>
          <w:rFonts w:cstheme="minorHAnsi"/>
          <w:sz w:val="24"/>
          <w:szCs w:val="24"/>
        </w:rPr>
      </w:pPr>
      <w:r w:rsidRPr="009B4436">
        <w:rPr>
          <w:rFonts w:cstheme="minorHAnsi"/>
          <w:szCs w:val="24"/>
        </w:rPr>
        <w:t>Designated Safeguarding Lead (DSL): The appointed person responsible for ensuring safeguarding processes are implemented and followed.</w:t>
      </w:r>
    </w:p>
    <w:p w14:paraId="2A554960" w14:textId="77777777" w:rsidR="00A97F2F" w:rsidRPr="00501D47" w:rsidRDefault="00A97F2F" w:rsidP="00A97F2F">
      <w:pPr>
        <w:rPr>
          <w:rFonts w:cstheme="minorHAnsi"/>
          <w:sz w:val="24"/>
          <w:szCs w:val="24"/>
        </w:rPr>
      </w:pPr>
    </w:p>
    <w:p w14:paraId="24ECB414" w14:textId="77777777" w:rsidR="00836F75" w:rsidRPr="00501D47" w:rsidRDefault="00836F75" w:rsidP="007C4F47">
      <w:pPr>
        <w:pStyle w:val="ListParagraph"/>
        <w:numPr>
          <w:ilvl w:val="0"/>
          <w:numId w:val="2"/>
        </w:numPr>
        <w:spacing w:line="276" w:lineRule="auto"/>
        <w:jc w:val="both"/>
        <w:rPr>
          <w:rFonts w:cstheme="minorHAnsi"/>
          <w:b/>
          <w:bCs/>
          <w:sz w:val="24"/>
          <w:szCs w:val="24"/>
          <w:u w:val="single"/>
        </w:rPr>
      </w:pPr>
      <w:r w:rsidRPr="00501D47">
        <w:rPr>
          <w:rFonts w:cstheme="minorHAnsi"/>
          <w:b/>
          <w:bCs/>
          <w:szCs w:val="24"/>
          <w:u w:val="single"/>
        </w:rPr>
        <w:t>Key Contacts</w:t>
      </w:r>
      <w:r w:rsidR="00637170" w:rsidRPr="00501D47">
        <w:rPr>
          <w:rFonts w:cstheme="minorHAnsi"/>
          <w:b/>
          <w:bCs/>
          <w:szCs w:val="24"/>
          <w:u w:val="single"/>
        </w:rPr>
        <w:t>.</w:t>
      </w:r>
    </w:p>
    <w:p w14:paraId="27C532B1" w14:textId="317382B1" w:rsidR="00A83C9A" w:rsidRPr="00501D47" w:rsidRDefault="00900F5E" w:rsidP="007C4F47">
      <w:pPr>
        <w:spacing w:line="276" w:lineRule="auto"/>
        <w:jc w:val="both"/>
        <w:rPr>
          <w:rStyle w:val="Hyperlink"/>
          <w:rFonts w:cstheme="minorHAnsi"/>
          <w:sz w:val="24"/>
          <w:szCs w:val="24"/>
        </w:rPr>
      </w:pPr>
      <w:r w:rsidRPr="00501D47">
        <w:rPr>
          <w:rFonts w:cstheme="minorHAnsi"/>
          <w:szCs w:val="24"/>
        </w:rPr>
        <w:t xml:space="preserve">Designated Safeguarding lead </w:t>
      </w:r>
      <w:r w:rsidR="005049C6" w:rsidRPr="00501D47">
        <w:rPr>
          <w:rFonts w:cstheme="minorHAnsi"/>
          <w:szCs w:val="24"/>
        </w:rPr>
        <w:t>–</w:t>
      </w:r>
      <w:r w:rsidRPr="00501D47">
        <w:rPr>
          <w:rFonts w:cstheme="minorHAnsi"/>
          <w:szCs w:val="24"/>
        </w:rPr>
        <w:t xml:space="preserve"> </w:t>
      </w:r>
      <w:r w:rsidR="00E91DB9" w:rsidRPr="00501D47">
        <w:rPr>
          <w:rFonts w:cstheme="minorHAnsi"/>
          <w:szCs w:val="24"/>
        </w:rPr>
        <w:t xml:space="preserve">Matt York – </w:t>
      </w:r>
      <w:r w:rsidR="007324D4">
        <w:rPr>
          <w:rFonts w:cstheme="minorHAnsi"/>
          <w:szCs w:val="24"/>
        </w:rPr>
        <w:t xml:space="preserve">Head of </w:t>
      </w:r>
      <w:r w:rsidR="00E91DB9" w:rsidRPr="00501D47">
        <w:rPr>
          <w:rFonts w:cstheme="minorHAnsi"/>
          <w:szCs w:val="24"/>
        </w:rPr>
        <w:t xml:space="preserve">Quality – </w:t>
      </w:r>
      <w:hyperlink r:id="rId11" w:history="1">
        <w:r w:rsidR="00E91DB9" w:rsidRPr="00501D47">
          <w:rPr>
            <w:rStyle w:val="Hyperlink"/>
            <w:rFonts w:cstheme="minorHAnsi"/>
            <w:sz w:val="24"/>
            <w:szCs w:val="24"/>
          </w:rPr>
          <w:t>matt.york@city-skills.com</w:t>
        </w:r>
      </w:hyperlink>
      <w:r w:rsidR="00E91DB9" w:rsidRPr="00501D47">
        <w:rPr>
          <w:rFonts w:cstheme="minorHAnsi"/>
          <w:szCs w:val="24"/>
        </w:rPr>
        <w:t xml:space="preserve"> </w:t>
      </w:r>
      <w:r w:rsidR="00A83C9A" w:rsidRPr="00501D47">
        <w:rPr>
          <w:rFonts w:cstheme="minorHAnsi"/>
          <w:szCs w:val="24"/>
        </w:rPr>
        <w:t xml:space="preserve">or </w:t>
      </w:r>
      <w:hyperlink r:id="rId12" w:history="1">
        <w:r w:rsidR="00A83C9A" w:rsidRPr="00501D47">
          <w:rPr>
            <w:rStyle w:val="Hyperlink"/>
            <w:rFonts w:cstheme="minorHAnsi"/>
            <w:sz w:val="24"/>
            <w:szCs w:val="24"/>
          </w:rPr>
          <w:t>safeguarding@city-skills.com</w:t>
        </w:r>
      </w:hyperlink>
    </w:p>
    <w:p w14:paraId="53367875" w14:textId="77777777" w:rsidR="00A83C9A" w:rsidRPr="00501D47" w:rsidRDefault="005049C6" w:rsidP="007C4F47">
      <w:pPr>
        <w:spacing w:line="276" w:lineRule="auto"/>
        <w:jc w:val="both"/>
        <w:rPr>
          <w:rFonts w:cstheme="minorHAnsi"/>
          <w:sz w:val="24"/>
          <w:szCs w:val="24"/>
        </w:rPr>
      </w:pPr>
      <w:r w:rsidRPr="00501D47">
        <w:rPr>
          <w:rFonts w:cstheme="minorHAnsi"/>
          <w:szCs w:val="24"/>
        </w:rPr>
        <w:t xml:space="preserve">Deputy Safeguarding Lead </w:t>
      </w:r>
      <w:r w:rsidR="00A83C9A" w:rsidRPr="00501D47">
        <w:rPr>
          <w:rFonts w:cstheme="minorHAnsi"/>
          <w:szCs w:val="24"/>
        </w:rPr>
        <w:t xml:space="preserve">- </w:t>
      </w:r>
      <w:r w:rsidRPr="00501D47">
        <w:rPr>
          <w:rFonts w:cstheme="minorHAnsi"/>
          <w:szCs w:val="24"/>
        </w:rPr>
        <w:t>Nic</w:t>
      </w:r>
      <w:r w:rsidR="000713B5" w:rsidRPr="00501D47">
        <w:rPr>
          <w:rFonts w:cstheme="minorHAnsi"/>
          <w:szCs w:val="24"/>
        </w:rPr>
        <w:t xml:space="preserve">k </w:t>
      </w:r>
      <w:r w:rsidR="00C83BD8" w:rsidRPr="00501D47">
        <w:rPr>
          <w:rFonts w:cstheme="minorHAnsi"/>
          <w:szCs w:val="24"/>
        </w:rPr>
        <w:t>Worsey</w:t>
      </w:r>
      <w:r w:rsidR="00DB35FC" w:rsidRPr="00501D47">
        <w:rPr>
          <w:rFonts w:cstheme="minorHAnsi"/>
          <w:szCs w:val="24"/>
        </w:rPr>
        <w:t xml:space="preserve"> </w:t>
      </w:r>
      <w:r w:rsidR="003A5FEB" w:rsidRPr="00501D47">
        <w:rPr>
          <w:rFonts w:cstheme="minorHAnsi"/>
          <w:szCs w:val="24"/>
        </w:rPr>
        <w:t>–</w:t>
      </w:r>
      <w:r w:rsidR="00DB35FC" w:rsidRPr="00501D47">
        <w:rPr>
          <w:rFonts w:cstheme="minorHAnsi"/>
          <w:szCs w:val="24"/>
        </w:rPr>
        <w:t xml:space="preserve"> </w:t>
      </w:r>
      <w:r w:rsidR="00C47B47" w:rsidRPr="00501D47">
        <w:rPr>
          <w:rFonts w:cstheme="minorHAnsi"/>
          <w:szCs w:val="24"/>
        </w:rPr>
        <w:t>Director</w:t>
      </w:r>
      <w:r w:rsidR="003A5FEB" w:rsidRPr="00501D47">
        <w:rPr>
          <w:rFonts w:cstheme="minorHAnsi"/>
          <w:szCs w:val="24"/>
        </w:rPr>
        <w:t xml:space="preserve"> - </w:t>
      </w:r>
      <w:hyperlink r:id="rId13" w:history="1">
        <w:r w:rsidR="003A5FEB" w:rsidRPr="00501D47">
          <w:rPr>
            <w:rStyle w:val="Hyperlink"/>
            <w:rFonts w:cstheme="minorHAnsi"/>
            <w:sz w:val="24"/>
            <w:szCs w:val="24"/>
          </w:rPr>
          <w:t>safeguarding@city-skills.com</w:t>
        </w:r>
      </w:hyperlink>
      <w:r w:rsidR="00A83C9A" w:rsidRPr="00501D47">
        <w:rPr>
          <w:rFonts w:cstheme="minorHAnsi"/>
          <w:szCs w:val="24"/>
        </w:rPr>
        <w:t xml:space="preserve"> </w:t>
      </w:r>
    </w:p>
    <w:p w14:paraId="6BB7F745" w14:textId="77777777" w:rsidR="009B4436" w:rsidRDefault="00174F25" w:rsidP="007C4F47">
      <w:pPr>
        <w:spacing w:line="276" w:lineRule="auto"/>
        <w:jc w:val="both"/>
        <w:rPr>
          <w:rFonts w:cstheme="minorHAnsi"/>
          <w:sz w:val="24"/>
          <w:szCs w:val="24"/>
        </w:rPr>
      </w:pPr>
      <w:r w:rsidRPr="00501D47">
        <w:rPr>
          <w:rFonts w:cstheme="minorHAnsi"/>
          <w:szCs w:val="24"/>
        </w:rPr>
        <w:t xml:space="preserve">Additional Safeguarding Officer </w:t>
      </w:r>
      <w:r w:rsidR="00A83C9A" w:rsidRPr="00501D47">
        <w:rPr>
          <w:rFonts w:cstheme="minorHAnsi"/>
          <w:szCs w:val="24"/>
        </w:rPr>
        <w:t xml:space="preserve">- Richard Holmden – Director - </w:t>
      </w:r>
      <w:hyperlink r:id="rId14" w:history="1">
        <w:r w:rsidR="00A83C9A" w:rsidRPr="00501D47">
          <w:rPr>
            <w:rStyle w:val="Hyperlink"/>
            <w:rFonts w:cstheme="minorHAnsi"/>
            <w:sz w:val="24"/>
            <w:szCs w:val="24"/>
          </w:rPr>
          <w:t>safeguarding@city-skills.com</w:t>
        </w:r>
      </w:hyperlink>
      <w:r w:rsidR="00CB7E82" w:rsidRPr="00501D47">
        <w:rPr>
          <w:rFonts w:cstheme="minorHAnsi"/>
          <w:szCs w:val="24"/>
        </w:rPr>
        <w:t xml:space="preserve"> </w:t>
      </w:r>
    </w:p>
    <w:p w14:paraId="0B95F8F2" w14:textId="77777777" w:rsidR="00CB7E82" w:rsidRPr="00501D47" w:rsidRDefault="00CB7E82" w:rsidP="007C4F47">
      <w:pPr>
        <w:spacing w:line="276" w:lineRule="auto"/>
        <w:jc w:val="both"/>
        <w:rPr>
          <w:rFonts w:cstheme="minorHAnsi"/>
          <w:sz w:val="24"/>
          <w:szCs w:val="24"/>
        </w:rPr>
      </w:pPr>
      <w:r w:rsidRPr="009B4436">
        <w:rPr>
          <w:rFonts w:cstheme="minorHAnsi"/>
          <w:szCs w:val="24"/>
          <w:highlight w:val="yellow"/>
        </w:rPr>
        <w:t>Local Authority Designated Officer (LADO): [Insert Local Contact Details]</w:t>
      </w:r>
    </w:p>
    <w:p w14:paraId="137C1E87" w14:textId="77777777" w:rsidR="00E9729C" w:rsidRPr="00501D47" w:rsidRDefault="006A1071" w:rsidP="007C4F47">
      <w:pPr>
        <w:spacing w:line="276" w:lineRule="auto"/>
        <w:jc w:val="both"/>
        <w:rPr>
          <w:rFonts w:cstheme="minorHAnsi"/>
          <w:sz w:val="24"/>
          <w:szCs w:val="24"/>
        </w:rPr>
      </w:pPr>
      <w:r w:rsidRPr="00501D47">
        <w:rPr>
          <w:rFonts w:cstheme="minorHAnsi"/>
          <w:szCs w:val="24"/>
        </w:rPr>
        <w:t>Police (non-emergency): 101 | Emergency: 999</w:t>
      </w:r>
    </w:p>
    <w:p w14:paraId="1BABE6E1" w14:textId="77777777" w:rsidR="00EE0E73" w:rsidRPr="00501D47" w:rsidRDefault="00EE0E73" w:rsidP="007C4F47">
      <w:pPr>
        <w:tabs>
          <w:tab w:val="left" w:pos="5760"/>
        </w:tabs>
        <w:spacing w:line="276" w:lineRule="auto"/>
        <w:jc w:val="both"/>
        <w:rPr>
          <w:rFonts w:cstheme="minorHAnsi"/>
          <w:sz w:val="24"/>
          <w:szCs w:val="24"/>
        </w:rPr>
      </w:pPr>
    </w:p>
    <w:p w14:paraId="2CC5044E" w14:textId="77777777" w:rsidR="0034521E" w:rsidRPr="00501D47" w:rsidRDefault="00FE68A1" w:rsidP="007C4F47">
      <w:pPr>
        <w:pStyle w:val="ListParagraph"/>
        <w:numPr>
          <w:ilvl w:val="0"/>
          <w:numId w:val="2"/>
        </w:numPr>
        <w:tabs>
          <w:tab w:val="left" w:pos="5760"/>
        </w:tabs>
        <w:spacing w:line="276" w:lineRule="auto"/>
        <w:jc w:val="both"/>
        <w:rPr>
          <w:rFonts w:cstheme="minorHAnsi"/>
          <w:b/>
          <w:bCs/>
          <w:sz w:val="24"/>
          <w:szCs w:val="24"/>
          <w:u w:val="single"/>
        </w:rPr>
      </w:pPr>
      <w:r w:rsidRPr="00501D47">
        <w:rPr>
          <w:rFonts w:cstheme="minorHAnsi"/>
          <w:b/>
          <w:bCs/>
          <w:szCs w:val="24"/>
          <w:u w:val="single"/>
        </w:rPr>
        <w:t>Our Responsibility</w:t>
      </w:r>
      <w:r w:rsidR="00637170" w:rsidRPr="00501D47">
        <w:rPr>
          <w:rFonts w:cstheme="minorHAnsi"/>
          <w:b/>
          <w:bCs/>
          <w:szCs w:val="24"/>
          <w:u w:val="single"/>
        </w:rPr>
        <w:t>.</w:t>
      </w:r>
    </w:p>
    <w:p w14:paraId="1D42F184" w14:textId="77777777" w:rsidR="009B4436" w:rsidRDefault="00757731" w:rsidP="00757731">
      <w:pPr>
        <w:rPr>
          <w:rFonts w:cstheme="minorHAnsi"/>
          <w:sz w:val="24"/>
          <w:szCs w:val="24"/>
        </w:rPr>
      </w:pPr>
      <w:r w:rsidRPr="00501D47">
        <w:rPr>
          <w:rFonts w:cstheme="minorHAnsi"/>
          <w:szCs w:val="24"/>
        </w:rPr>
        <w:t>Organisation:</w:t>
      </w:r>
    </w:p>
    <w:p w14:paraId="2C380BE1" w14:textId="77777777" w:rsidR="009B4436" w:rsidRDefault="00757731" w:rsidP="00757731">
      <w:pPr>
        <w:rPr>
          <w:rFonts w:cstheme="minorHAnsi"/>
          <w:sz w:val="24"/>
          <w:szCs w:val="24"/>
        </w:rPr>
      </w:pPr>
      <w:r w:rsidRPr="00501D47">
        <w:rPr>
          <w:rFonts w:cstheme="minorHAnsi"/>
          <w:szCs w:val="24"/>
        </w:rPr>
        <w:t>All Staff:</w:t>
      </w:r>
    </w:p>
    <w:p w14:paraId="7D2C6FAE" w14:textId="77777777" w:rsidR="009B4436" w:rsidRPr="009B4436" w:rsidRDefault="00757731" w:rsidP="009B4436">
      <w:pPr>
        <w:pStyle w:val="ListParagraph"/>
        <w:numPr>
          <w:ilvl w:val="0"/>
          <w:numId w:val="18"/>
        </w:numPr>
        <w:rPr>
          <w:rFonts w:cstheme="minorHAnsi"/>
          <w:sz w:val="24"/>
          <w:szCs w:val="24"/>
        </w:rPr>
      </w:pPr>
      <w:r w:rsidRPr="009B4436">
        <w:rPr>
          <w:rFonts w:cstheme="minorHAnsi"/>
          <w:szCs w:val="24"/>
        </w:rPr>
        <w:t>Recognise signs of abuse, neglect, or radicalisation.</w:t>
      </w:r>
    </w:p>
    <w:p w14:paraId="2CC56837" w14:textId="77777777" w:rsidR="009B4436" w:rsidRPr="009B4436" w:rsidRDefault="00757731" w:rsidP="009B4436">
      <w:pPr>
        <w:pStyle w:val="ListParagraph"/>
        <w:numPr>
          <w:ilvl w:val="0"/>
          <w:numId w:val="18"/>
        </w:numPr>
        <w:rPr>
          <w:rFonts w:cstheme="minorHAnsi"/>
          <w:sz w:val="24"/>
          <w:szCs w:val="24"/>
        </w:rPr>
      </w:pPr>
      <w:r w:rsidRPr="009B4436">
        <w:rPr>
          <w:rFonts w:cstheme="minorHAnsi"/>
          <w:szCs w:val="24"/>
        </w:rPr>
        <w:t>Respond appropriately by reporting to the DSL.</w:t>
      </w:r>
    </w:p>
    <w:p w14:paraId="2C3BBF27" w14:textId="77777777" w:rsidR="009B4436" w:rsidRPr="009B4436" w:rsidRDefault="00757731" w:rsidP="009B4436">
      <w:pPr>
        <w:pStyle w:val="ListParagraph"/>
        <w:numPr>
          <w:ilvl w:val="0"/>
          <w:numId w:val="18"/>
        </w:numPr>
        <w:rPr>
          <w:rFonts w:cstheme="minorHAnsi"/>
          <w:sz w:val="24"/>
          <w:szCs w:val="24"/>
        </w:rPr>
      </w:pPr>
      <w:r w:rsidRPr="009B4436">
        <w:rPr>
          <w:rFonts w:cstheme="minorHAnsi"/>
          <w:szCs w:val="24"/>
        </w:rPr>
        <w:t>Record all concerns factually and without delay.</w:t>
      </w:r>
    </w:p>
    <w:p w14:paraId="0B21055A" w14:textId="77777777" w:rsidR="00757731" w:rsidRPr="009B4436" w:rsidRDefault="00757731" w:rsidP="009B4436">
      <w:pPr>
        <w:pStyle w:val="ListParagraph"/>
        <w:numPr>
          <w:ilvl w:val="0"/>
          <w:numId w:val="18"/>
        </w:numPr>
        <w:rPr>
          <w:rFonts w:cstheme="minorHAnsi"/>
          <w:sz w:val="24"/>
          <w:szCs w:val="24"/>
        </w:rPr>
      </w:pPr>
      <w:r w:rsidRPr="009B4436">
        <w:rPr>
          <w:rFonts w:cstheme="minorHAnsi"/>
          <w:szCs w:val="24"/>
        </w:rPr>
        <w:t>Promote wellbeing and support learners through day-to-day interactions.</w:t>
      </w:r>
    </w:p>
    <w:p w14:paraId="0CD6FA6E" w14:textId="77777777" w:rsidR="009B4436" w:rsidRDefault="00757731" w:rsidP="00757731">
      <w:pPr>
        <w:rPr>
          <w:rFonts w:cstheme="minorHAnsi"/>
          <w:sz w:val="24"/>
          <w:szCs w:val="24"/>
        </w:rPr>
      </w:pPr>
      <w:r w:rsidRPr="00501D47">
        <w:rPr>
          <w:rFonts w:cstheme="minorHAnsi"/>
          <w:szCs w:val="24"/>
        </w:rPr>
        <w:t>DSL and Deputies:</w:t>
      </w:r>
    </w:p>
    <w:p w14:paraId="2E52124C" w14:textId="77777777" w:rsidR="009B4436" w:rsidRPr="009B4436" w:rsidRDefault="00757731" w:rsidP="009B4436">
      <w:pPr>
        <w:pStyle w:val="ListParagraph"/>
        <w:numPr>
          <w:ilvl w:val="0"/>
          <w:numId w:val="17"/>
        </w:numPr>
        <w:rPr>
          <w:rFonts w:cstheme="minorHAnsi"/>
          <w:sz w:val="24"/>
          <w:szCs w:val="24"/>
        </w:rPr>
      </w:pPr>
      <w:r w:rsidRPr="009B4436">
        <w:rPr>
          <w:rFonts w:cstheme="minorHAnsi"/>
          <w:szCs w:val="24"/>
        </w:rPr>
        <w:t>Maintain oversight of all safeguarding activity.</w:t>
      </w:r>
    </w:p>
    <w:p w14:paraId="1D94BA43" w14:textId="77777777" w:rsidR="009B4436" w:rsidRPr="009B4436" w:rsidRDefault="00757731" w:rsidP="009B4436">
      <w:pPr>
        <w:pStyle w:val="ListParagraph"/>
        <w:numPr>
          <w:ilvl w:val="0"/>
          <w:numId w:val="17"/>
        </w:numPr>
        <w:rPr>
          <w:rFonts w:cstheme="minorHAnsi"/>
          <w:sz w:val="24"/>
          <w:szCs w:val="24"/>
        </w:rPr>
      </w:pPr>
      <w:r w:rsidRPr="009B4436">
        <w:rPr>
          <w:rFonts w:cstheme="minorHAnsi"/>
          <w:szCs w:val="24"/>
        </w:rPr>
        <w:t>Receive disclosures and assess risk.</w:t>
      </w:r>
    </w:p>
    <w:p w14:paraId="6DBA6F35" w14:textId="77777777" w:rsidR="009B4436" w:rsidRPr="009B4436" w:rsidRDefault="00757731" w:rsidP="009B4436">
      <w:pPr>
        <w:pStyle w:val="ListParagraph"/>
        <w:numPr>
          <w:ilvl w:val="0"/>
          <w:numId w:val="17"/>
        </w:numPr>
        <w:rPr>
          <w:rFonts w:cstheme="minorHAnsi"/>
          <w:sz w:val="24"/>
          <w:szCs w:val="24"/>
        </w:rPr>
      </w:pPr>
      <w:r w:rsidRPr="009B4436">
        <w:rPr>
          <w:rFonts w:cstheme="minorHAnsi"/>
          <w:szCs w:val="24"/>
        </w:rPr>
        <w:t>Make referrals to social services, police, or Prevent as appropriate.</w:t>
      </w:r>
    </w:p>
    <w:p w14:paraId="24494069" w14:textId="77777777" w:rsidR="00757731" w:rsidRPr="009B4436" w:rsidRDefault="00757731" w:rsidP="009B4436">
      <w:pPr>
        <w:pStyle w:val="ListParagraph"/>
        <w:numPr>
          <w:ilvl w:val="0"/>
          <w:numId w:val="17"/>
        </w:numPr>
        <w:rPr>
          <w:rFonts w:cstheme="minorHAnsi"/>
          <w:sz w:val="24"/>
          <w:szCs w:val="24"/>
        </w:rPr>
      </w:pPr>
      <w:r w:rsidRPr="009B4436">
        <w:rPr>
          <w:rFonts w:cstheme="minorHAnsi"/>
          <w:szCs w:val="24"/>
        </w:rPr>
        <w:t>Keep accurate records and monitor safeguarding trends.</w:t>
      </w:r>
    </w:p>
    <w:p w14:paraId="2938D53C" w14:textId="77777777" w:rsidR="0092386A" w:rsidRDefault="0092386A" w:rsidP="0092386A">
      <w:pPr>
        <w:tabs>
          <w:tab w:val="left" w:pos="5760"/>
        </w:tabs>
        <w:spacing w:line="276" w:lineRule="auto"/>
        <w:jc w:val="both"/>
        <w:rPr>
          <w:rFonts w:cstheme="minorHAnsi"/>
          <w:sz w:val="24"/>
          <w:szCs w:val="24"/>
        </w:rPr>
      </w:pPr>
    </w:p>
    <w:p w14:paraId="697EE66B" w14:textId="77777777" w:rsidR="007324D4" w:rsidRDefault="007324D4" w:rsidP="0092386A">
      <w:pPr>
        <w:tabs>
          <w:tab w:val="left" w:pos="5760"/>
        </w:tabs>
        <w:spacing w:line="276" w:lineRule="auto"/>
        <w:jc w:val="both"/>
        <w:rPr>
          <w:rFonts w:cstheme="minorHAnsi"/>
          <w:sz w:val="24"/>
          <w:szCs w:val="24"/>
        </w:rPr>
      </w:pPr>
    </w:p>
    <w:p w14:paraId="62B301F4" w14:textId="77777777" w:rsidR="007324D4" w:rsidRPr="00501D47" w:rsidRDefault="007324D4" w:rsidP="0092386A">
      <w:pPr>
        <w:tabs>
          <w:tab w:val="left" w:pos="5760"/>
        </w:tabs>
        <w:spacing w:line="276" w:lineRule="auto"/>
        <w:jc w:val="both"/>
        <w:rPr>
          <w:rFonts w:cstheme="minorHAnsi"/>
          <w:sz w:val="24"/>
          <w:szCs w:val="24"/>
        </w:rPr>
      </w:pPr>
    </w:p>
    <w:p w14:paraId="04593784" w14:textId="77777777" w:rsidR="00EF5534" w:rsidRPr="00501D47" w:rsidRDefault="00063995" w:rsidP="00185C55">
      <w:pPr>
        <w:pStyle w:val="ListParagraph"/>
        <w:numPr>
          <w:ilvl w:val="0"/>
          <w:numId w:val="2"/>
        </w:numPr>
        <w:tabs>
          <w:tab w:val="left" w:pos="5760"/>
        </w:tabs>
        <w:spacing w:line="276" w:lineRule="auto"/>
        <w:jc w:val="both"/>
        <w:rPr>
          <w:rFonts w:cstheme="minorHAnsi"/>
          <w:b/>
          <w:bCs/>
          <w:sz w:val="24"/>
          <w:szCs w:val="24"/>
          <w:u w:val="single"/>
        </w:rPr>
      </w:pPr>
      <w:r w:rsidRPr="00501D47">
        <w:rPr>
          <w:rFonts w:cstheme="minorHAnsi"/>
          <w:b/>
          <w:bCs/>
          <w:szCs w:val="24"/>
          <w:u w:val="single"/>
        </w:rPr>
        <w:lastRenderedPageBreak/>
        <w:t>Safer recruitment</w:t>
      </w:r>
      <w:r w:rsidR="00637170" w:rsidRPr="00501D47">
        <w:rPr>
          <w:rFonts w:cstheme="minorHAnsi"/>
          <w:b/>
          <w:bCs/>
          <w:szCs w:val="24"/>
          <w:u w:val="single"/>
        </w:rPr>
        <w:t>.</w:t>
      </w:r>
    </w:p>
    <w:p w14:paraId="6DB378D3" w14:textId="77777777" w:rsidR="009B4436" w:rsidRDefault="003C057D" w:rsidP="003C057D">
      <w:pPr>
        <w:rPr>
          <w:rFonts w:cstheme="minorHAnsi"/>
          <w:sz w:val="24"/>
          <w:szCs w:val="24"/>
        </w:rPr>
      </w:pPr>
      <w:r w:rsidRPr="00501D47">
        <w:rPr>
          <w:rFonts w:cstheme="minorHAnsi"/>
          <w:szCs w:val="24"/>
        </w:rPr>
        <w:t>Our safer recruitment procedures ensure that all staff are suitable to work with children and adults at risk. This includes:</w:t>
      </w:r>
    </w:p>
    <w:p w14:paraId="192F277F" w14:textId="77777777" w:rsidR="009B4436" w:rsidRPr="009B4436" w:rsidRDefault="003C057D" w:rsidP="009B4436">
      <w:pPr>
        <w:pStyle w:val="ListParagraph"/>
        <w:numPr>
          <w:ilvl w:val="0"/>
          <w:numId w:val="16"/>
        </w:numPr>
        <w:rPr>
          <w:rFonts w:cstheme="minorHAnsi"/>
          <w:sz w:val="24"/>
          <w:szCs w:val="24"/>
        </w:rPr>
      </w:pPr>
      <w:r w:rsidRPr="009B4436">
        <w:rPr>
          <w:rFonts w:cstheme="minorHAnsi"/>
          <w:szCs w:val="24"/>
        </w:rPr>
        <w:t>Job advertisements and descriptions clearly outlining safeguarding responsibilities.</w:t>
      </w:r>
    </w:p>
    <w:p w14:paraId="410AFBE4" w14:textId="77777777" w:rsidR="009B4436" w:rsidRPr="009B4436" w:rsidRDefault="003C057D" w:rsidP="009B4436">
      <w:pPr>
        <w:pStyle w:val="ListParagraph"/>
        <w:numPr>
          <w:ilvl w:val="0"/>
          <w:numId w:val="16"/>
        </w:numPr>
        <w:rPr>
          <w:rFonts w:cstheme="minorHAnsi"/>
          <w:sz w:val="24"/>
          <w:szCs w:val="24"/>
        </w:rPr>
      </w:pPr>
      <w:r w:rsidRPr="009B4436">
        <w:rPr>
          <w:rFonts w:cstheme="minorHAnsi"/>
          <w:szCs w:val="24"/>
        </w:rPr>
        <w:t>Enhanced DBS checks, with barred list checks where applicable.</w:t>
      </w:r>
    </w:p>
    <w:p w14:paraId="5D6E41FA" w14:textId="77777777" w:rsidR="009B4436" w:rsidRPr="009B4436" w:rsidRDefault="003C057D" w:rsidP="009B4436">
      <w:pPr>
        <w:pStyle w:val="ListParagraph"/>
        <w:numPr>
          <w:ilvl w:val="0"/>
          <w:numId w:val="16"/>
        </w:numPr>
        <w:rPr>
          <w:rFonts w:cstheme="minorHAnsi"/>
          <w:sz w:val="24"/>
          <w:szCs w:val="24"/>
        </w:rPr>
      </w:pPr>
      <w:r w:rsidRPr="009B4436">
        <w:rPr>
          <w:rFonts w:cstheme="minorHAnsi"/>
          <w:szCs w:val="24"/>
        </w:rPr>
        <w:t>Identity verification, qualifications checks, and references.</w:t>
      </w:r>
    </w:p>
    <w:p w14:paraId="69E60017" w14:textId="77777777" w:rsidR="009B4436" w:rsidRPr="009B4436" w:rsidRDefault="003C057D" w:rsidP="009B4436">
      <w:pPr>
        <w:pStyle w:val="ListParagraph"/>
        <w:numPr>
          <w:ilvl w:val="0"/>
          <w:numId w:val="16"/>
        </w:numPr>
        <w:rPr>
          <w:rFonts w:cstheme="minorHAnsi"/>
          <w:sz w:val="24"/>
          <w:szCs w:val="24"/>
        </w:rPr>
      </w:pPr>
      <w:r w:rsidRPr="009B4436">
        <w:rPr>
          <w:rFonts w:cstheme="minorHAnsi"/>
          <w:szCs w:val="24"/>
        </w:rPr>
        <w:t>Use of structured interview questions assessing attitudes towards safeguarding.</w:t>
      </w:r>
    </w:p>
    <w:p w14:paraId="379E5E41" w14:textId="77777777" w:rsidR="003C057D" w:rsidRPr="009B4436" w:rsidRDefault="003C057D" w:rsidP="009B4436">
      <w:pPr>
        <w:pStyle w:val="ListParagraph"/>
        <w:numPr>
          <w:ilvl w:val="0"/>
          <w:numId w:val="16"/>
        </w:numPr>
        <w:rPr>
          <w:rFonts w:cstheme="minorHAnsi"/>
          <w:sz w:val="24"/>
          <w:szCs w:val="24"/>
        </w:rPr>
      </w:pPr>
      <w:r w:rsidRPr="009B4436">
        <w:rPr>
          <w:rFonts w:cstheme="minorHAnsi"/>
          <w:szCs w:val="24"/>
        </w:rPr>
        <w:t>Ongoing checks for existing staff as required.</w:t>
      </w:r>
      <w:r w:rsidR="00447A42" w:rsidRPr="009B4436">
        <w:rPr>
          <w:rFonts w:cstheme="minorHAnsi"/>
          <w:szCs w:val="24"/>
        </w:rPr>
        <w:t xml:space="preserve"> </w:t>
      </w:r>
    </w:p>
    <w:p w14:paraId="5192ACAB" w14:textId="77777777" w:rsidR="00447A42" w:rsidRDefault="00447A42" w:rsidP="003C057D">
      <w:pPr>
        <w:rPr>
          <w:rFonts w:cstheme="minorHAnsi"/>
          <w:szCs w:val="24"/>
        </w:rPr>
      </w:pPr>
      <w:r w:rsidRPr="00501D47">
        <w:rPr>
          <w:rFonts w:cstheme="minorHAnsi"/>
          <w:szCs w:val="24"/>
        </w:rPr>
        <w:t xml:space="preserve">Appendix B </w:t>
      </w:r>
      <w:r w:rsidR="000442A7" w:rsidRPr="00501D47">
        <w:rPr>
          <w:rFonts w:cstheme="minorHAnsi"/>
          <w:szCs w:val="24"/>
        </w:rPr>
        <w:t xml:space="preserve">further expands on the DBS process. </w:t>
      </w:r>
    </w:p>
    <w:p w14:paraId="36FACCA6" w14:textId="77777777" w:rsidR="007324D4" w:rsidRPr="00501D47" w:rsidRDefault="007324D4" w:rsidP="003C057D">
      <w:pPr>
        <w:rPr>
          <w:rFonts w:cstheme="minorHAnsi"/>
          <w:sz w:val="24"/>
          <w:szCs w:val="24"/>
        </w:rPr>
      </w:pPr>
    </w:p>
    <w:p w14:paraId="02F6F9C9" w14:textId="77777777" w:rsidR="00B643EA" w:rsidRPr="00501D47" w:rsidRDefault="00523FA5" w:rsidP="007C4F47">
      <w:pPr>
        <w:pStyle w:val="ListParagraph"/>
        <w:numPr>
          <w:ilvl w:val="0"/>
          <w:numId w:val="2"/>
        </w:numPr>
        <w:spacing w:line="276" w:lineRule="auto"/>
        <w:jc w:val="both"/>
        <w:rPr>
          <w:rFonts w:cstheme="minorHAnsi"/>
          <w:b/>
          <w:bCs/>
          <w:sz w:val="24"/>
          <w:szCs w:val="24"/>
          <w:u w:val="single"/>
        </w:rPr>
      </w:pPr>
      <w:r w:rsidRPr="00501D47">
        <w:rPr>
          <w:rFonts w:cstheme="minorHAnsi"/>
          <w:b/>
          <w:bCs/>
          <w:szCs w:val="24"/>
          <w:u w:val="single"/>
        </w:rPr>
        <w:t>Reporting a concern</w:t>
      </w:r>
      <w:r w:rsidR="00C94F24" w:rsidRPr="00501D47">
        <w:rPr>
          <w:rFonts w:cstheme="minorHAnsi"/>
          <w:b/>
          <w:bCs/>
          <w:szCs w:val="24"/>
          <w:u w:val="single"/>
        </w:rPr>
        <w:t>.</w:t>
      </w:r>
    </w:p>
    <w:p w14:paraId="57D94971" w14:textId="77777777" w:rsidR="00455981" w:rsidRPr="00501D47" w:rsidRDefault="00521AFE" w:rsidP="00521AFE">
      <w:pPr>
        <w:rPr>
          <w:rFonts w:cstheme="minorHAnsi"/>
          <w:sz w:val="24"/>
          <w:szCs w:val="24"/>
        </w:rPr>
      </w:pPr>
      <w:r w:rsidRPr="00501D47">
        <w:rPr>
          <w:rFonts w:cstheme="minorHAnsi"/>
          <w:szCs w:val="24"/>
        </w:rPr>
        <w:t xml:space="preserve">- </w:t>
      </w:r>
      <w:r w:rsidR="00455981" w:rsidRPr="00501D47">
        <w:rPr>
          <w:rFonts w:cstheme="minorHAnsi"/>
          <w:szCs w:val="24"/>
        </w:rPr>
        <w:t>App</w:t>
      </w:r>
      <w:r w:rsidR="00C26697" w:rsidRPr="00501D47">
        <w:rPr>
          <w:rFonts w:cstheme="minorHAnsi"/>
          <w:szCs w:val="24"/>
        </w:rPr>
        <w:t xml:space="preserve">endix A gives a flow diagram for the overall safeguarding process. </w:t>
      </w:r>
    </w:p>
    <w:p w14:paraId="45E36173" w14:textId="77777777" w:rsidR="009B4436" w:rsidRPr="009B4436" w:rsidRDefault="00521AFE" w:rsidP="009B4436">
      <w:pPr>
        <w:pStyle w:val="ListParagraph"/>
        <w:numPr>
          <w:ilvl w:val="0"/>
          <w:numId w:val="15"/>
        </w:numPr>
        <w:rPr>
          <w:rFonts w:cstheme="minorHAnsi"/>
          <w:sz w:val="24"/>
          <w:szCs w:val="24"/>
        </w:rPr>
      </w:pPr>
      <w:r w:rsidRPr="009B4436">
        <w:rPr>
          <w:rFonts w:cstheme="minorHAnsi"/>
          <w:szCs w:val="24"/>
        </w:rPr>
        <w:t>All safeguarding concerns must be reported immediately to the DSL or Deputy DSL.</w:t>
      </w:r>
    </w:p>
    <w:p w14:paraId="3F1E4AC0" w14:textId="77777777" w:rsidR="009B4436" w:rsidRPr="009B4436" w:rsidRDefault="00521AFE" w:rsidP="009B4436">
      <w:pPr>
        <w:pStyle w:val="ListParagraph"/>
        <w:numPr>
          <w:ilvl w:val="0"/>
          <w:numId w:val="15"/>
        </w:numPr>
        <w:rPr>
          <w:rFonts w:cstheme="minorHAnsi"/>
          <w:sz w:val="24"/>
          <w:szCs w:val="24"/>
        </w:rPr>
      </w:pPr>
      <w:r w:rsidRPr="009B4436">
        <w:rPr>
          <w:rFonts w:cstheme="minorHAnsi"/>
          <w:szCs w:val="24"/>
        </w:rPr>
        <w:t>Staff should record disclosures in the learner’s own words, noting dates, times, and any actions taken.</w:t>
      </w:r>
    </w:p>
    <w:p w14:paraId="082676A7" w14:textId="77777777" w:rsidR="009B4436" w:rsidRPr="009B4436" w:rsidRDefault="00521AFE" w:rsidP="009B4436">
      <w:pPr>
        <w:pStyle w:val="ListParagraph"/>
        <w:numPr>
          <w:ilvl w:val="0"/>
          <w:numId w:val="15"/>
        </w:numPr>
        <w:rPr>
          <w:rFonts w:cstheme="minorHAnsi"/>
          <w:sz w:val="24"/>
          <w:szCs w:val="24"/>
        </w:rPr>
      </w:pPr>
      <w:r w:rsidRPr="009B4436">
        <w:rPr>
          <w:rFonts w:cstheme="minorHAnsi"/>
          <w:szCs w:val="24"/>
        </w:rPr>
        <w:t>Concerns can be reported via digital safeguarding forms or confidential email.</w:t>
      </w:r>
    </w:p>
    <w:p w14:paraId="46A2A269" w14:textId="77777777" w:rsidR="00521AFE" w:rsidRPr="009B4436" w:rsidRDefault="00521AFE" w:rsidP="009B4436">
      <w:pPr>
        <w:pStyle w:val="ListParagraph"/>
        <w:numPr>
          <w:ilvl w:val="0"/>
          <w:numId w:val="15"/>
        </w:numPr>
        <w:rPr>
          <w:rFonts w:cstheme="minorHAnsi"/>
          <w:sz w:val="24"/>
          <w:szCs w:val="24"/>
        </w:rPr>
      </w:pPr>
      <w:r w:rsidRPr="009B4436">
        <w:rPr>
          <w:rFonts w:cstheme="minorHAnsi"/>
          <w:szCs w:val="24"/>
        </w:rPr>
        <w:t>Learners are informed about how to report concerns, including anonymous options where appropriate.</w:t>
      </w:r>
    </w:p>
    <w:p w14:paraId="683D6365" w14:textId="77777777" w:rsidR="009B4436" w:rsidRDefault="00521AFE" w:rsidP="00521AFE">
      <w:pPr>
        <w:rPr>
          <w:rFonts w:cstheme="minorHAnsi"/>
          <w:sz w:val="24"/>
          <w:szCs w:val="24"/>
        </w:rPr>
      </w:pPr>
      <w:r w:rsidRPr="00501D47">
        <w:rPr>
          <w:rFonts w:cstheme="minorHAnsi"/>
          <w:szCs w:val="24"/>
        </w:rPr>
        <w:t>The DSL will:</w:t>
      </w:r>
    </w:p>
    <w:p w14:paraId="161AFDF3" w14:textId="77777777" w:rsidR="009B4436" w:rsidRPr="009B4436" w:rsidRDefault="00521AFE" w:rsidP="009B4436">
      <w:pPr>
        <w:pStyle w:val="ListParagraph"/>
        <w:numPr>
          <w:ilvl w:val="0"/>
          <w:numId w:val="14"/>
        </w:numPr>
        <w:rPr>
          <w:rFonts w:cstheme="minorHAnsi"/>
          <w:sz w:val="24"/>
          <w:szCs w:val="24"/>
        </w:rPr>
      </w:pPr>
      <w:r w:rsidRPr="009B4436">
        <w:rPr>
          <w:rFonts w:cstheme="minorHAnsi"/>
          <w:szCs w:val="24"/>
        </w:rPr>
        <w:t>Assess and triage the concern.</w:t>
      </w:r>
    </w:p>
    <w:p w14:paraId="248D081B" w14:textId="77777777" w:rsidR="009B4436" w:rsidRPr="009B4436" w:rsidRDefault="00521AFE" w:rsidP="009B4436">
      <w:pPr>
        <w:pStyle w:val="ListParagraph"/>
        <w:numPr>
          <w:ilvl w:val="0"/>
          <w:numId w:val="14"/>
        </w:numPr>
        <w:rPr>
          <w:rFonts w:cstheme="minorHAnsi"/>
          <w:sz w:val="24"/>
          <w:szCs w:val="24"/>
        </w:rPr>
      </w:pPr>
      <w:r w:rsidRPr="009B4436">
        <w:rPr>
          <w:rFonts w:cstheme="minorHAnsi"/>
          <w:szCs w:val="24"/>
        </w:rPr>
        <w:t>Refer to external services if thresholds are met.</w:t>
      </w:r>
    </w:p>
    <w:p w14:paraId="517CA975" w14:textId="77777777" w:rsidR="00521AFE" w:rsidRPr="009B4436" w:rsidRDefault="00521AFE" w:rsidP="009B4436">
      <w:pPr>
        <w:pStyle w:val="ListParagraph"/>
        <w:numPr>
          <w:ilvl w:val="0"/>
          <w:numId w:val="14"/>
        </w:numPr>
        <w:rPr>
          <w:rFonts w:cstheme="minorHAnsi"/>
          <w:sz w:val="24"/>
          <w:szCs w:val="24"/>
        </w:rPr>
      </w:pPr>
      <w:r w:rsidRPr="009B4436">
        <w:rPr>
          <w:rFonts w:cstheme="minorHAnsi"/>
          <w:szCs w:val="24"/>
        </w:rPr>
        <w:t>Inform relevant stakeholders within data protection limitations.</w:t>
      </w:r>
    </w:p>
    <w:p w14:paraId="367DC971" w14:textId="77777777" w:rsidR="00FC6D8D" w:rsidRPr="00501D47" w:rsidRDefault="00037567" w:rsidP="00521AFE">
      <w:pPr>
        <w:pStyle w:val="NoSpacing"/>
        <w:spacing w:line="276" w:lineRule="auto"/>
        <w:jc w:val="both"/>
        <w:rPr>
          <w:rFonts w:cstheme="minorHAnsi"/>
          <w:sz w:val="24"/>
          <w:szCs w:val="24"/>
        </w:rPr>
      </w:pPr>
      <w:hyperlink r:id="rId15" w:history="1">
        <w:r w:rsidRPr="00501D47">
          <w:rPr>
            <w:rStyle w:val="Hyperlink"/>
            <w:rFonts w:cstheme="minorHAnsi"/>
            <w:sz w:val="24"/>
            <w:szCs w:val="24"/>
          </w:rPr>
          <w:t>SAFEGUARDING REPORT FORM (cognitoforms.com)</w:t>
        </w:r>
      </w:hyperlink>
    </w:p>
    <w:p w14:paraId="12A5C906" w14:textId="77777777" w:rsidR="00521AFE" w:rsidRPr="00501D47" w:rsidRDefault="00521AFE" w:rsidP="00521AFE">
      <w:pPr>
        <w:pStyle w:val="NoSpacing"/>
        <w:spacing w:line="276" w:lineRule="auto"/>
        <w:jc w:val="both"/>
        <w:rPr>
          <w:rFonts w:cstheme="minorHAnsi"/>
          <w:sz w:val="24"/>
          <w:szCs w:val="24"/>
        </w:rPr>
      </w:pPr>
    </w:p>
    <w:p w14:paraId="7D1D9DE7" w14:textId="77777777" w:rsidR="00037567" w:rsidRPr="00501D47" w:rsidRDefault="00037567" w:rsidP="007C4F47">
      <w:pPr>
        <w:pStyle w:val="NoSpacing"/>
        <w:spacing w:line="276" w:lineRule="auto"/>
        <w:jc w:val="both"/>
        <w:rPr>
          <w:rFonts w:cstheme="minorHAnsi"/>
          <w:sz w:val="24"/>
          <w:szCs w:val="24"/>
        </w:rPr>
      </w:pPr>
      <w:r w:rsidRPr="00501D47">
        <w:rPr>
          <w:rFonts w:cstheme="minorHAnsi"/>
          <w:szCs w:val="24"/>
        </w:rPr>
        <w:t xml:space="preserve">If no internet access is </w:t>
      </w:r>
      <w:r w:rsidR="005950F1" w:rsidRPr="00501D47">
        <w:rPr>
          <w:rFonts w:cstheme="minorHAnsi"/>
          <w:szCs w:val="24"/>
        </w:rPr>
        <w:t xml:space="preserve">available complete the document below (Appendix </w:t>
      </w:r>
      <w:r w:rsidR="000442A7" w:rsidRPr="00501D47">
        <w:rPr>
          <w:rFonts w:cstheme="minorHAnsi"/>
          <w:szCs w:val="24"/>
        </w:rPr>
        <w:t>C</w:t>
      </w:r>
      <w:r w:rsidR="005950F1" w:rsidRPr="00501D47">
        <w:rPr>
          <w:rFonts w:cstheme="minorHAnsi"/>
          <w:szCs w:val="24"/>
        </w:rPr>
        <w:t>)</w:t>
      </w:r>
    </w:p>
    <w:p w14:paraId="743FA5FE" w14:textId="77777777" w:rsidR="001B3A16" w:rsidRPr="00501D47" w:rsidRDefault="001B3A16" w:rsidP="007C4F47">
      <w:pPr>
        <w:pStyle w:val="NoSpacing"/>
        <w:spacing w:line="276" w:lineRule="auto"/>
        <w:jc w:val="both"/>
        <w:rPr>
          <w:rFonts w:cstheme="minorHAnsi"/>
          <w:sz w:val="24"/>
          <w:szCs w:val="24"/>
        </w:rPr>
      </w:pPr>
    </w:p>
    <w:p w14:paraId="48D003E0" w14:textId="77777777" w:rsidR="009E4659" w:rsidRPr="00501D47" w:rsidRDefault="009E4659" w:rsidP="007C4F47">
      <w:pPr>
        <w:pStyle w:val="NoSpacing"/>
        <w:spacing w:line="276" w:lineRule="auto"/>
        <w:jc w:val="both"/>
        <w:rPr>
          <w:rFonts w:cstheme="minorHAnsi"/>
          <w:sz w:val="24"/>
          <w:szCs w:val="24"/>
        </w:rPr>
      </w:pPr>
    </w:p>
    <w:p w14:paraId="6F3172ED" w14:textId="77777777" w:rsidR="00DC68AD" w:rsidRPr="00501D47" w:rsidRDefault="00DC68AD" w:rsidP="00DC68AD">
      <w:pPr>
        <w:pStyle w:val="ListParagraph"/>
        <w:numPr>
          <w:ilvl w:val="0"/>
          <w:numId w:val="2"/>
        </w:numPr>
        <w:rPr>
          <w:rFonts w:cstheme="minorHAnsi"/>
          <w:sz w:val="24"/>
          <w:szCs w:val="24"/>
        </w:rPr>
      </w:pPr>
      <w:r w:rsidRPr="00501D47">
        <w:rPr>
          <w:rFonts w:cstheme="minorHAnsi"/>
          <w:szCs w:val="24"/>
        </w:rPr>
        <w:t xml:space="preserve"> </w:t>
      </w:r>
      <w:r w:rsidRPr="00501D47">
        <w:rPr>
          <w:rFonts w:cstheme="minorHAnsi"/>
          <w:b/>
          <w:bCs/>
          <w:szCs w:val="24"/>
          <w:u w:val="single"/>
        </w:rPr>
        <w:t>Safeguarding Adults at Risk</w:t>
      </w:r>
      <w:r w:rsidRPr="00501D47">
        <w:rPr>
          <w:rFonts w:cstheme="minorHAnsi"/>
          <w:szCs w:val="24"/>
        </w:rPr>
        <w:br/>
      </w:r>
    </w:p>
    <w:p w14:paraId="5712E409" w14:textId="77777777" w:rsidR="00816BDD" w:rsidRDefault="00DC68AD" w:rsidP="00DC68AD">
      <w:pPr>
        <w:rPr>
          <w:rFonts w:cstheme="minorHAnsi"/>
          <w:sz w:val="24"/>
          <w:szCs w:val="24"/>
        </w:rPr>
      </w:pPr>
      <w:r w:rsidRPr="00501D47">
        <w:rPr>
          <w:rFonts w:cstheme="minorHAnsi"/>
          <w:szCs w:val="24"/>
        </w:rPr>
        <w:t>When working with adults at risk, we:</w:t>
      </w:r>
      <w:r w:rsidRPr="00501D47">
        <w:rPr>
          <w:rFonts w:cstheme="minorHAnsi"/>
          <w:szCs w:val="24"/>
        </w:rPr>
        <w:br/>
      </w:r>
    </w:p>
    <w:p w14:paraId="0AC30384" w14:textId="77777777" w:rsidR="00816BDD" w:rsidRPr="009B4436" w:rsidRDefault="00DC68AD" w:rsidP="009B4436">
      <w:pPr>
        <w:pStyle w:val="ListParagraph"/>
        <w:numPr>
          <w:ilvl w:val="0"/>
          <w:numId w:val="13"/>
        </w:numPr>
        <w:rPr>
          <w:rFonts w:cstheme="minorHAnsi"/>
          <w:sz w:val="24"/>
          <w:szCs w:val="24"/>
        </w:rPr>
      </w:pPr>
      <w:r w:rsidRPr="009B4436">
        <w:rPr>
          <w:rFonts w:cstheme="minorHAnsi"/>
          <w:szCs w:val="24"/>
        </w:rPr>
        <w:t>Consider the principles of consent, capacity, and autonomy.</w:t>
      </w:r>
    </w:p>
    <w:p w14:paraId="766A950C" w14:textId="77777777" w:rsidR="00816BDD" w:rsidRPr="009B4436" w:rsidRDefault="00DC68AD" w:rsidP="009B4436">
      <w:pPr>
        <w:pStyle w:val="ListParagraph"/>
        <w:numPr>
          <w:ilvl w:val="0"/>
          <w:numId w:val="13"/>
        </w:numPr>
        <w:rPr>
          <w:rFonts w:cstheme="minorHAnsi"/>
          <w:sz w:val="24"/>
          <w:szCs w:val="24"/>
        </w:rPr>
      </w:pPr>
      <w:r w:rsidRPr="009B4436">
        <w:rPr>
          <w:rFonts w:cstheme="minorHAnsi"/>
          <w:szCs w:val="24"/>
        </w:rPr>
        <w:t>Assess mental capacity where decision-making ability is in doubt.</w:t>
      </w:r>
      <w:r w:rsidR="00816BDD" w:rsidRPr="009B4436">
        <w:rPr>
          <w:rFonts w:cstheme="minorHAnsi"/>
          <w:szCs w:val="24"/>
        </w:rPr>
        <w:t xml:space="preserve"> </w:t>
      </w:r>
    </w:p>
    <w:p w14:paraId="71E4F31B" w14:textId="77777777" w:rsidR="00816BDD" w:rsidRPr="009B4436" w:rsidRDefault="00816BDD" w:rsidP="009B4436">
      <w:pPr>
        <w:pStyle w:val="ListParagraph"/>
        <w:numPr>
          <w:ilvl w:val="0"/>
          <w:numId w:val="13"/>
        </w:numPr>
        <w:rPr>
          <w:rFonts w:cstheme="minorHAnsi"/>
          <w:sz w:val="24"/>
          <w:szCs w:val="24"/>
        </w:rPr>
      </w:pPr>
      <w:r w:rsidRPr="009B4436">
        <w:rPr>
          <w:rFonts w:cstheme="minorHAnsi"/>
          <w:szCs w:val="24"/>
        </w:rPr>
        <w:t>P</w:t>
      </w:r>
      <w:r w:rsidR="00DC68AD" w:rsidRPr="009B4436">
        <w:rPr>
          <w:rFonts w:cstheme="minorHAnsi"/>
          <w:szCs w:val="24"/>
        </w:rPr>
        <w:t>rioritise safety while respecting the learner’s wishes, unless there is a legal reason to act without consent.</w:t>
      </w:r>
    </w:p>
    <w:p w14:paraId="774F357C" w14:textId="77777777" w:rsidR="00DC68AD" w:rsidRPr="009B4436" w:rsidRDefault="00DC68AD" w:rsidP="009B4436">
      <w:pPr>
        <w:pStyle w:val="ListParagraph"/>
        <w:numPr>
          <w:ilvl w:val="0"/>
          <w:numId w:val="13"/>
        </w:numPr>
        <w:rPr>
          <w:rFonts w:cstheme="minorHAnsi"/>
          <w:sz w:val="24"/>
          <w:szCs w:val="24"/>
        </w:rPr>
      </w:pPr>
      <w:r w:rsidRPr="009B4436">
        <w:rPr>
          <w:rFonts w:cstheme="minorHAnsi"/>
          <w:szCs w:val="24"/>
        </w:rPr>
        <w:t>Involve learners in any action planning and referrals unless doing so would increase risk.</w:t>
      </w:r>
    </w:p>
    <w:p w14:paraId="34C3DECB" w14:textId="77777777" w:rsidR="00DC68AD" w:rsidRPr="00501D47" w:rsidRDefault="00DC68AD" w:rsidP="00DC68AD">
      <w:pPr>
        <w:pStyle w:val="NoSpacing"/>
        <w:spacing w:line="276" w:lineRule="auto"/>
        <w:jc w:val="both"/>
        <w:rPr>
          <w:rFonts w:cstheme="minorHAnsi"/>
          <w:b/>
          <w:bCs/>
          <w:sz w:val="24"/>
          <w:szCs w:val="24"/>
          <w:u w:val="single"/>
        </w:rPr>
      </w:pPr>
    </w:p>
    <w:p w14:paraId="5946D841" w14:textId="77777777" w:rsidR="005632B2" w:rsidRPr="00501D47" w:rsidRDefault="005632B2" w:rsidP="00DC68AD">
      <w:pPr>
        <w:pStyle w:val="NoSpacing"/>
        <w:spacing w:line="276" w:lineRule="auto"/>
        <w:jc w:val="both"/>
        <w:rPr>
          <w:rFonts w:cstheme="minorHAnsi"/>
          <w:b/>
          <w:bCs/>
          <w:sz w:val="24"/>
          <w:szCs w:val="24"/>
          <w:u w:val="single"/>
        </w:rPr>
      </w:pPr>
    </w:p>
    <w:p w14:paraId="0DE30C89" w14:textId="77777777" w:rsidR="009E4659" w:rsidRPr="00501D47" w:rsidRDefault="00447A42" w:rsidP="007C4F47">
      <w:pPr>
        <w:pStyle w:val="NoSpacing"/>
        <w:numPr>
          <w:ilvl w:val="0"/>
          <w:numId w:val="2"/>
        </w:numPr>
        <w:spacing w:line="276" w:lineRule="auto"/>
        <w:jc w:val="both"/>
        <w:rPr>
          <w:rFonts w:cstheme="minorHAnsi"/>
          <w:b/>
          <w:bCs/>
          <w:sz w:val="24"/>
          <w:szCs w:val="24"/>
          <w:u w:val="single"/>
        </w:rPr>
      </w:pPr>
      <w:r w:rsidRPr="00501D47">
        <w:rPr>
          <w:rFonts w:cstheme="minorHAnsi"/>
          <w:b/>
          <w:bCs/>
          <w:szCs w:val="24"/>
          <w:u w:val="single"/>
        </w:rPr>
        <w:t>Online and Remote Learning Safety</w:t>
      </w:r>
    </w:p>
    <w:p w14:paraId="5A648BDB" w14:textId="77777777" w:rsidR="00816BDD" w:rsidRDefault="005632B2" w:rsidP="00447A42">
      <w:pPr>
        <w:rPr>
          <w:rFonts w:cstheme="minorHAnsi"/>
          <w:sz w:val="24"/>
          <w:szCs w:val="24"/>
        </w:rPr>
      </w:pPr>
      <w:r w:rsidRPr="00501D47">
        <w:rPr>
          <w:rFonts w:cstheme="minorHAnsi"/>
          <w:szCs w:val="24"/>
        </w:rPr>
        <w:t>We recognise the safeguarding challenges presented by digital learning and:</w:t>
      </w:r>
    </w:p>
    <w:p w14:paraId="5E563137" w14:textId="77777777" w:rsidR="00816BDD" w:rsidRPr="00816BDD" w:rsidRDefault="005632B2" w:rsidP="00816BDD">
      <w:pPr>
        <w:pStyle w:val="ListParagraph"/>
        <w:numPr>
          <w:ilvl w:val="0"/>
          <w:numId w:val="12"/>
        </w:numPr>
        <w:rPr>
          <w:rFonts w:cstheme="minorHAnsi"/>
          <w:sz w:val="24"/>
          <w:szCs w:val="24"/>
        </w:rPr>
      </w:pPr>
      <w:r w:rsidRPr="00816BDD">
        <w:rPr>
          <w:rFonts w:cstheme="minorHAnsi"/>
          <w:szCs w:val="24"/>
        </w:rPr>
        <w:t>Ensure staff use only organisational platforms and professional accounts.</w:t>
      </w:r>
    </w:p>
    <w:p w14:paraId="2BAAF0F6" w14:textId="77777777" w:rsidR="00816BDD" w:rsidRPr="00816BDD" w:rsidRDefault="005632B2" w:rsidP="00816BDD">
      <w:pPr>
        <w:pStyle w:val="ListParagraph"/>
        <w:numPr>
          <w:ilvl w:val="0"/>
          <w:numId w:val="12"/>
        </w:numPr>
        <w:rPr>
          <w:rFonts w:cstheme="minorHAnsi"/>
          <w:sz w:val="24"/>
          <w:szCs w:val="24"/>
        </w:rPr>
      </w:pPr>
      <w:r w:rsidRPr="00816BDD">
        <w:rPr>
          <w:rFonts w:cstheme="minorHAnsi"/>
          <w:szCs w:val="24"/>
        </w:rPr>
        <w:t>Prohibit private messaging or use of personal devices with learners.</w:t>
      </w:r>
    </w:p>
    <w:p w14:paraId="57EAC902" w14:textId="77777777" w:rsidR="00816BDD" w:rsidRPr="00816BDD" w:rsidRDefault="005632B2" w:rsidP="00816BDD">
      <w:pPr>
        <w:pStyle w:val="ListParagraph"/>
        <w:numPr>
          <w:ilvl w:val="0"/>
          <w:numId w:val="12"/>
        </w:numPr>
        <w:rPr>
          <w:rFonts w:cstheme="minorHAnsi"/>
          <w:sz w:val="24"/>
          <w:szCs w:val="24"/>
        </w:rPr>
      </w:pPr>
      <w:r w:rsidRPr="00816BDD">
        <w:rPr>
          <w:rFonts w:cstheme="minorHAnsi"/>
          <w:szCs w:val="24"/>
        </w:rPr>
        <w:t>Deliver training to learners on topics such as online grooming, phishing, and protecting personal data.</w:t>
      </w:r>
    </w:p>
    <w:p w14:paraId="652E420B" w14:textId="77777777" w:rsidR="00447A42" w:rsidRPr="00816BDD" w:rsidRDefault="005632B2" w:rsidP="00816BDD">
      <w:pPr>
        <w:pStyle w:val="ListParagraph"/>
        <w:numPr>
          <w:ilvl w:val="0"/>
          <w:numId w:val="12"/>
        </w:numPr>
        <w:rPr>
          <w:rFonts w:cstheme="minorHAnsi"/>
          <w:sz w:val="24"/>
          <w:szCs w:val="24"/>
        </w:rPr>
      </w:pPr>
      <w:r w:rsidRPr="00816BDD">
        <w:rPr>
          <w:rFonts w:cstheme="minorHAnsi"/>
          <w:szCs w:val="24"/>
        </w:rPr>
        <w:t>Monitor digital attendance, engagement, and concerns raised in virtual classrooms.</w:t>
      </w:r>
    </w:p>
    <w:p w14:paraId="3AA8848D" w14:textId="77777777" w:rsidR="009A1B2E" w:rsidRDefault="005632B2" w:rsidP="005632B2">
      <w:pPr>
        <w:pStyle w:val="ListParagraph"/>
        <w:numPr>
          <w:ilvl w:val="0"/>
          <w:numId w:val="2"/>
        </w:numPr>
        <w:rPr>
          <w:rFonts w:cstheme="minorHAnsi"/>
          <w:sz w:val="24"/>
          <w:szCs w:val="24"/>
        </w:rPr>
      </w:pPr>
      <w:r w:rsidRPr="00501D47">
        <w:rPr>
          <w:rFonts w:cstheme="minorHAnsi"/>
          <w:b/>
          <w:bCs/>
          <w:szCs w:val="24"/>
          <w:u w:val="single"/>
        </w:rPr>
        <w:t>Prevent Duty</w:t>
      </w:r>
      <w:r w:rsidRPr="00501D47">
        <w:rPr>
          <w:rFonts w:cstheme="minorHAnsi"/>
          <w:szCs w:val="24"/>
        </w:rPr>
        <w:br/>
        <w:t>We are committed to safeguarding learners from radicalisation and extremism by:</w:t>
      </w:r>
    </w:p>
    <w:p w14:paraId="6DF1E5EB" w14:textId="77777777" w:rsidR="00572D30" w:rsidRPr="00572D30" w:rsidRDefault="005632B2" w:rsidP="00572D30">
      <w:pPr>
        <w:pStyle w:val="ListParagraph"/>
        <w:numPr>
          <w:ilvl w:val="0"/>
          <w:numId w:val="11"/>
        </w:numPr>
        <w:rPr>
          <w:rFonts w:cstheme="minorHAnsi"/>
          <w:sz w:val="24"/>
          <w:szCs w:val="24"/>
        </w:rPr>
      </w:pPr>
      <w:r w:rsidRPr="00572D30">
        <w:rPr>
          <w:rFonts w:cstheme="minorHAnsi"/>
          <w:szCs w:val="24"/>
        </w:rPr>
        <w:t>Training all staff on the Prevent Duty and signs of radicalisation.</w:t>
      </w:r>
    </w:p>
    <w:p w14:paraId="740E5A42" w14:textId="77777777" w:rsidR="00572D30" w:rsidRPr="00572D30" w:rsidRDefault="005632B2" w:rsidP="00572D30">
      <w:pPr>
        <w:pStyle w:val="ListParagraph"/>
        <w:numPr>
          <w:ilvl w:val="0"/>
          <w:numId w:val="11"/>
        </w:numPr>
        <w:rPr>
          <w:rFonts w:cstheme="minorHAnsi"/>
          <w:sz w:val="24"/>
          <w:szCs w:val="24"/>
        </w:rPr>
      </w:pPr>
      <w:r w:rsidRPr="00572D30">
        <w:rPr>
          <w:rFonts w:cstheme="minorHAnsi"/>
          <w:szCs w:val="24"/>
        </w:rPr>
        <w:t>Encouraging open discussions and respectful debate as part of promoting British values.</w:t>
      </w:r>
    </w:p>
    <w:p w14:paraId="65A999C6" w14:textId="77777777" w:rsidR="00572D30" w:rsidRPr="00572D30" w:rsidRDefault="005632B2" w:rsidP="00572D30">
      <w:pPr>
        <w:pStyle w:val="ListParagraph"/>
        <w:numPr>
          <w:ilvl w:val="0"/>
          <w:numId w:val="11"/>
        </w:numPr>
        <w:rPr>
          <w:rFonts w:cstheme="minorHAnsi"/>
          <w:sz w:val="24"/>
          <w:szCs w:val="24"/>
        </w:rPr>
      </w:pPr>
      <w:r w:rsidRPr="00572D30">
        <w:rPr>
          <w:rFonts w:cstheme="minorHAnsi"/>
          <w:szCs w:val="24"/>
        </w:rPr>
        <w:t>Referring concerns to the Channel programme via the DSL.</w:t>
      </w:r>
    </w:p>
    <w:p w14:paraId="367D2E40" w14:textId="77777777" w:rsidR="005632B2" w:rsidRPr="00572D30" w:rsidRDefault="005632B2" w:rsidP="00572D30">
      <w:pPr>
        <w:pStyle w:val="ListParagraph"/>
        <w:numPr>
          <w:ilvl w:val="0"/>
          <w:numId w:val="11"/>
        </w:numPr>
        <w:rPr>
          <w:rFonts w:cstheme="minorHAnsi"/>
          <w:sz w:val="24"/>
          <w:szCs w:val="24"/>
        </w:rPr>
      </w:pPr>
      <w:r w:rsidRPr="00572D30">
        <w:rPr>
          <w:rFonts w:cstheme="minorHAnsi"/>
          <w:szCs w:val="24"/>
        </w:rPr>
        <w:t>Delivering contextualised Prevent education in tutorials and curriculum delivery.</w:t>
      </w:r>
    </w:p>
    <w:p w14:paraId="7B64279C" w14:textId="77777777" w:rsidR="00447A42" w:rsidRPr="00501D47" w:rsidRDefault="00447A42" w:rsidP="00447A42">
      <w:pPr>
        <w:rPr>
          <w:rFonts w:cstheme="minorHAnsi"/>
          <w:sz w:val="24"/>
          <w:szCs w:val="24"/>
        </w:rPr>
      </w:pPr>
    </w:p>
    <w:p w14:paraId="4C508E1F" w14:textId="77777777" w:rsidR="009A1B2E" w:rsidRDefault="005632B2" w:rsidP="005632B2">
      <w:pPr>
        <w:pStyle w:val="ListParagraph"/>
        <w:numPr>
          <w:ilvl w:val="0"/>
          <w:numId w:val="2"/>
        </w:numPr>
        <w:rPr>
          <w:rFonts w:cstheme="minorHAnsi"/>
          <w:sz w:val="24"/>
          <w:szCs w:val="24"/>
        </w:rPr>
      </w:pPr>
      <w:r w:rsidRPr="00501D47">
        <w:rPr>
          <w:rFonts w:cstheme="minorHAnsi"/>
          <w:b/>
          <w:bCs/>
          <w:szCs w:val="24"/>
          <w:u w:val="single"/>
        </w:rPr>
        <w:t>Training and Continuous Professional Development</w:t>
      </w:r>
      <w:r w:rsidRPr="00501D47">
        <w:rPr>
          <w:rFonts w:cstheme="minorHAnsi"/>
          <w:szCs w:val="24"/>
        </w:rPr>
        <w:br/>
        <w:t>All staff must:</w:t>
      </w:r>
    </w:p>
    <w:p w14:paraId="49691E3E" w14:textId="77777777" w:rsidR="009A1B2E" w:rsidRPr="009A1B2E" w:rsidRDefault="009A1B2E" w:rsidP="009A1B2E">
      <w:pPr>
        <w:pStyle w:val="ListParagraph"/>
        <w:rPr>
          <w:rFonts w:cstheme="minorHAnsi"/>
          <w:sz w:val="24"/>
          <w:szCs w:val="24"/>
        </w:rPr>
      </w:pPr>
    </w:p>
    <w:p w14:paraId="60BA0856" w14:textId="77777777" w:rsidR="009A1B2E" w:rsidRPr="009A1B2E" w:rsidRDefault="005632B2" w:rsidP="009A1B2E">
      <w:pPr>
        <w:pStyle w:val="ListParagraph"/>
        <w:numPr>
          <w:ilvl w:val="0"/>
          <w:numId w:val="10"/>
        </w:numPr>
        <w:rPr>
          <w:rFonts w:cstheme="minorHAnsi"/>
          <w:sz w:val="24"/>
          <w:szCs w:val="24"/>
        </w:rPr>
      </w:pPr>
      <w:r w:rsidRPr="009A1B2E">
        <w:rPr>
          <w:rFonts w:cstheme="minorHAnsi"/>
          <w:szCs w:val="24"/>
        </w:rPr>
        <w:t>Complete safeguarding and Prevent induction training before starting work.</w:t>
      </w:r>
    </w:p>
    <w:p w14:paraId="5BDEC6F3" w14:textId="77777777" w:rsidR="009A1B2E" w:rsidRPr="009A1B2E" w:rsidRDefault="005632B2" w:rsidP="009A1B2E">
      <w:pPr>
        <w:pStyle w:val="ListParagraph"/>
        <w:numPr>
          <w:ilvl w:val="0"/>
          <w:numId w:val="10"/>
        </w:numPr>
        <w:rPr>
          <w:rFonts w:cstheme="minorHAnsi"/>
          <w:sz w:val="24"/>
          <w:szCs w:val="24"/>
        </w:rPr>
      </w:pPr>
      <w:r w:rsidRPr="009A1B2E">
        <w:rPr>
          <w:rFonts w:cstheme="minorHAnsi"/>
          <w:szCs w:val="24"/>
        </w:rPr>
        <w:t>Undertake annual refresher training.</w:t>
      </w:r>
    </w:p>
    <w:p w14:paraId="0C832DD9" w14:textId="77777777" w:rsidR="005632B2" w:rsidRPr="009A1B2E" w:rsidRDefault="005632B2" w:rsidP="009A1B2E">
      <w:pPr>
        <w:pStyle w:val="ListParagraph"/>
        <w:numPr>
          <w:ilvl w:val="0"/>
          <w:numId w:val="10"/>
        </w:numPr>
        <w:rPr>
          <w:rFonts w:cstheme="minorHAnsi"/>
          <w:sz w:val="24"/>
          <w:szCs w:val="24"/>
        </w:rPr>
      </w:pPr>
      <w:r w:rsidRPr="009A1B2E">
        <w:rPr>
          <w:rFonts w:cstheme="minorHAnsi"/>
          <w:szCs w:val="24"/>
        </w:rPr>
        <w:t>Attend additional training as required based on role or risk.</w:t>
      </w:r>
    </w:p>
    <w:p w14:paraId="1F82A1F2" w14:textId="77777777" w:rsidR="009A1B2E" w:rsidRPr="00816BDD" w:rsidRDefault="005632B2" w:rsidP="00816BDD">
      <w:pPr>
        <w:ind w:firstLine="360"/>
        <w:rPr>
          <w:rFonts w:cstheme="minorHAnsi"/>
          <w:sz w:val="24"/>
          <w:szCs w:val="24"/>
        </w:rPr>
      </w:pPr>
      <w:r w:rsidRPr="00816BDD">
        <w:rPr>
          <w:rFonts w:cstheme="minorHAnsi"/>
          <w:szCs w:val="24"/>
        </w:rPr>
        <w:t>DSLs must:</w:t>
      </w:r>
    </w:p>
    <w:p w14:paraId="718B78A8" w14:textId="77777777" w:rsidR="009A1B2E" w:rsidRPr="009A1B2E" w:rsidRDefault="005632B2" w:rsidP="009A1B2E">
      <w:pPr>
        <w:pStyle w:val="ListParagraph"/>
        <w:numPr>
          <w:ilvl w:val="0"/>
          <w:numId w:val="9"/>
        </w:numPr>
        <w:rPr>
          <w:rFonts w:cstheme="minorHAnsi"/>
          <w:sz w:val="24"/>
          <w:szCs w:val="24"/>
        </w:rPr>
      </w:pPr>
      <w:r w:rsidRPr="009A1B2E">
        <w:rPr>
          <w:rFonts w:cstheme="minorHAnsi"/>
          <w:szCs w:val="24"/>
        </w:rPr>
        <w:t>Complete Level 3 Safeguarding training (renewed every 2 years).</w:t>
      </w:r>
    </w:p>
    <w:p w14:paraId="0EA0CAA2" w14:textId="77777777" w:rsidR="005632B2" w:rsidRPr="009A1B2E" w:rsidRDefault="005632B2" w:rsidP="009A1B2E">
      <w:pPr>
        <w:pStyle w:val="ListParagraph"/>
        <w:numPr>
          <w:ilvl w:val="0"/>
          <w:numId w:val="9"/>
        </w:numPr>
        <w:rPr>
          <w:rFonts w:cstheme="minorHAnsi"/>
          <w:sz w:val="24"/>
          <w:szCs w:val="24"/>
        </w:rPr>
      </w:pPr>
      <w:r w:rsidRPr="009A1B2E">
        <w:rPr>
          <w:rFonts w:cstheme="minorHAnsi"/>
          <w:szCs w:val="24"/>
        </w:rPr>
        <w:t>Access sector-specific updates and engage in multi-agency training where possible.</w:t>
      </w:r>
    </w:p>
    <w:p w14:paraId="498A573B" w14:textId="77777777" w:rsidR="00447A42" w:rsidRPr="00501D47" w:rsidRDefault="00447A42" w:rsidP="00447A42">
      <w:pPr>
        <w:rPr>
          <w:rFonts w:cstheme="minorHAnsi"/>
          <w:sz w:val="24"/>
          <w:szCs w:val="24"/>
        </w:rPr>
      </w:pPr>
    </w:p>
    <w:p w14:paraId="5B415CFB" w14:textId="77777777" w:rsidR="009A1B2E" w:rsidRDefault="005632B2" w:rsidP="009A1B2E">
      <w:pPr>
        <w:pStyle w:val="ListParagraph"/>
        <w:numPr>
          <w:ilvl w:val="0"/>
          <w:numId w:val="2"/>
        </w:numPr>
        <w:rPr>
          <w:rFonts w:cstheme="minorHAnsi"/>
          <w:sz w:val="24"/>
          <w:szCs w:val="24"/>
        </w:rPr>
      </w:pPr>
      <w:r w:rsidRPr="00501D47">
        <w:rPr>
          <w:rFonts w:cstheme="minorHAnsi"/>
          <w:szCs w:val="24"/>
        </w:rPr>
        <w:t xml:space="preserve"> </w:t>
      </w:r>
      <w:r w:rsidRPr="00501D47">
        <w:rPr>
          <w:rFonts w:cstheme="minorHAnsi"/>
          <w:b/>
          <w:bCs/>
          <w:szCs w:val="24"/>
          <w:u w:val="single"/>
        </w:rPr>
        <w:t>Record Keeping</w:t>
      </w:r>
    </w:p>
    <w:p w14:paraId="7598EE42" w14:textId="77777777" w:rsidR="009A1B2E" w:rsidRPr="009A1B2E" w:rsidRDefault="009A1B2E" w:rsidP="009A1B2E">
      <w:pPr>
        <w:pStyle w:val="ListParagraph"/>
        <w:rPr>
          <w:rFonts w:cstheme="minorHAnsi"/>
          <w:sz w:val="24"/>
          <w:szCs w:val="24"/>
        </w:rPr>
      </w:pPr>
    </w:p>
    <w:p w14:paraId="06F95B75" w14:textId="77777777" w:rsidR="009A1B2E" w:rsidRPr="009A1B2E" w:rsidRDefault="005632B2" w:rsidP="009A1B2E">
      <w:pPr>
        <w:pStyle w:val="ListParagraph"/>
        <w:numPr>
          <w:ilvl w:val="0"/>
          <w:numId w:val="8"/>
        </w:numPr>
        <w:rPr>
          <w:rFonts w:cstheme="minorHAnsi"/>
          <w:sz w:val="24"/>
          <w:szCs w:val="24"/>
        </w:rPr>
      </w:pPr>
      <w:r w:rsidRPr="009A1B2E">
        <w:rPr>
          <w:rFonts w:cstheme="minorHAnsi"/>
          <w:szCs w:val="24"/>
        </w:rPr>
        <w:t>Records of concerns are stored securely and confidentially.</w:t>
      </w:r>
    </w:p>
    <w:p w14:paraId="27364630" w14:textId="77777777" w:rsidR="009A1B2E" w:rsidRDefault="005632B2" w:rsidP="009A1B2E">
      <w:pPr>
        <w:pStyle w:val="ListParagraph"/>
        <w:numPr>
          <w:ilvl w:val="0"/>
          <w:numId w:val="8"/>
        </w:numPr>
        <w:rPr>
          <w:rFonts w:cstheme="minorHAnsi"/>
          <w:sz w:val="24"/>
          <w:szCs w:val="24"/>
        </w:rPr>
      </w:pPr>
      <w:r w:rsidRPr="009A1B2E">
        <w:rPr>
          <w:rFonts w:cstheme="minorHAnsi"/>
          <w:szCs w:val="24"/>
        </w:rPr>
        <w:t>All disclosures, actions, and outcomes are logged and monitored.</w:t>
      </w:r>
    </w:p>
    <w:p w14:paraId="682F5921" w14:textId="77777777" w:rsidR="009A1B2E" w:rsidRDefault="005632B2" w:rsidP="009A1B2E">
      <w:pPr>
        <w:pStyle w:val="ListParagraph"/>
        <w:numPr>
          <w:ilvl w:val="0"/>
          <w:numId w:val="8"/>
        </w:numPr>
        <w:rPr>
          <w:rFonts w:cstheme="minorHAnsi"/>
          <w:sz w:val="24"/>
          <w:szCs w:val="24"/>
        </w:rPr>
      </w:pPr>
      <w:r w:rsidRPr="009A1B2E">
        <w:rPr>
          <w:rFonts w:cstheme="minorHAnsi"/>
          <w:szCs w:val="24"/>
        </w:rPr>
        <w:t>Information is shared only with those who need to know, in accordance with GDPR and safeguarding best practice.</w:t>
      </w:r>
    </w:p>
    <w:p w14:paraId="7B7B41F1" w14:textId="77777777" w:rsidR="00816BDD" w:rsidRPr="00816BDD" w:rsidRDefault="00816BDD" w:rsidP="00816BDD">
      <w:pPr>
        <w:rPr>
          <w:rFonts w:cstheme="minorHAnsi"/>
          <w:sz w:val="24"/>
          <w:szCs w:val="24"/>
        </w:rPr>
      </w:pPr>
    </w:p>
    <w:p w14:paraId="429DBD87" w14:textId="77777777" w:rsidR="005632B2" w:rsidRPr="00501D47" w:rsidRDefault="005632B2" w:rsidP="005632B2">
      <w:pPr>
        <w:pStyle w:val="ListParagraph"/>
        <w:numPr>
          <w:ilvl w:val="0"/>
          <w:numId w:val="2"/>
        </w:numPr>
        <w:rPr>
          <w:rFonts w:cstheme="minorHAnsi"/>
          <w:sz w:val="24"/>
          <w:szCs w:val="24"/>
        </w:rPr>
      </w:pPr>
      <w:r w:rsidRPr="00501D47">
        <w:rPr>
          <w:rFonts w:cstheme="minorHAnsi"/>
          <w:b/>
          <w:bCs/>
          <w:szCs w:val="24"/>
          <w:u w:val="single"/>
        </w:rPr>
        <w:t>Policy Review</w:t>
      </w:r>
      <w:r w:rsidRPr="00501D47">
        <w:rPr>
          <w:rFonts w:cstheme="minorHAnsi"/>
          <w:szCs w:val="24"/>
        </w:rPr>
        <w:br/>
        <w:t>- This policy will be reviewed annually, or earlier if legislation or guidance changes.</w:t>
      </w:r>
      <w:r w:rsidRPr="00501D47">
        <w:rPr>
          <w:rFonts w:cstheme="minorHAnsi"/>
          <w:szCs w:val="24"/>
        </w:rPr>
        <w:br/>
        <w:t>- Learner and staff feedback will inform updates.</w:t>
      </w:r>
      <w:r w:rsidRPr="00501D47">
        <w:rPr>
          <w:rFonts w:cstheme="minorHAnsi"/>
          <w:szCs w:val="24"/>
        </w:rPr>
        <w:br/>
        <w:t>- Policy updates will be approved by senior leadership and shared with all stakeholders.</w:t>
      </w:r>
    </w:p>
    <w:p w14:paraId="387CAB00" w14:textId="77777777" w:rsidR="00D06062" w:rsidRPr="00501D47" w:rsidRDefault="00D06062" w:rsidP="007C4F47">
      <w:pPr>
        <w:pStyle w:val="NoSpacing"/>
        <w:spacing w:line="276" w:lineRule="auto"/>
        <w:jc w:val="both"/>
        <w:rPr>
          <w:rFonts w:cstheme="minorHAnsi"/>
          <w:b/>
          <w:bCs/>
          <w:sz w:val="24"/>
          <w:szCs w:val="24"/>
          <w:u w:val="single"/>
        </w:rPr>
      </w:pPr>
    </w:p>
    <w:p w14:paraId="0405BE0B" w14:textId="77777777" w:rsidR="009A1B2E" w:rsidRDefault="009A1B2E" w:rsidP="008760FF">
      <w:pPr>
        <w:tabs>
          <w:tab w:val="left" w:pos="5760"/>
        </w:tabs>
        <w:jc w:val="both"/>
        <w:rPr>
          <w:rFonts w:cstheme="minorHAnsi"/>
          <w:b/>
          <w:bCs/>
          <w:sz w:val="24"/>
          <w:szCs w:val="24"/>
          <w:u w:val="single"/>
        </w:rPr>
      </w:pPr>
    </w:p>
    <w:p w14:paraId="194516FA" w14:textId="77777777" w:rsidR="007324D4" w:rsidRDefault="007324D4" w:rsidP="008760FF">
      <w:pPr>
        <w:tabs>
          <w:tab w:val="left" w:pos="5760"/>
        </w:tabs>
        <w:jc w:val="both"/>
        <w:rPr>
          <w:rFonts w:cstheme="minorHAnsi"/>
          <w:b/>
          <w:bCs/>
          <w:sz w:val="24"/>
          <w:szCs w:val="24"/>
          <w:u w:val="single"/>
        </w:rPr>
      </w:pPr>
    </w:p>
    <w:p w14:paraId="6B584F0F" w14:textId="77777777" w:rsidR="004259A3" w:rsidRPr="00501D47" w:rsidRDefault="000E14C9" w:rsidP="008760FF">
      <w:pPr>
        <w:tabs>
          <w:tab w:val="left" w:pos="5760"/>
        </w:tabs>
        <w:jc w:val="both"/>
        <w:rPr>
          <w:rFonts w:cstheme="minorHAnsi"/>
          <w:b/>
          <w:bCs/>
          <w:sz w:val="24"/>
          <w:szCs w:val="24"/>
          <w:u w:val="single"/>
        </w:rPr>
      </w:pPr>
      <w:r w:rsidRPr="00501D47">
        <w:rPr>
          <w:rFonts w:cstheme="minorHAnsi"/>
          <w:b/>
          <w:bCs/>
          <w:szCs w:val="24"/>
          <w:u w:val="single"/>
        </w:rPr>
        <w:t xml:space="preserve">APPENDIX </w:t>
      </w:r>
      <w:r w:rsidR="00447A42" w:rsidRPr="00501D47">
        <w:rPr>
          <w:rFonts w:cstheme="minorHAnsi"/>
          <w:b/>
          <w:bCs/>
          <w:szCs w:val="24"/>
          <w:u w:val="single"/>
        </w:rPr>
        <w:t>A</w:t>
      </w:r>
      <w:r w:rsidR="00C94F24" w:rsidRPr="00501D47">
        <w:rPr>
          <w:rFonts w:cstheme="minorHAnsi"/>
          <w:b/>
          <w:bCs/>
          <w:szCs w:val="24"/>
          <w:u w:val="single"/>
        </w:rPr>
        <w:t>.</w:t>
      </w:r>
      <w:r w:rsidR="000442A7" w:rsidRPr="00501D47">
        <w:rPr>
          <w:rFonts w:cstheme="minorHAnsi"/>
          <w:b/>
          <w:bCs/>
          <w:szCs w:val="24"/>
          <w:u w:val="single"/>
        </w:rPr>
        <w:t xml:space="preserve"> </w:t>
      </w:r>
      <w:r w:rsidR="008851D1" w:rsidRPr="00501D47">
        <w:rPr>
          <w:rFonts w:cstheme="minorHAnsi"/>
          <w:b/>
          <w:bCs/>
          <w:szCs w:val="24"/>
          <w:u w:val="single"/>
        </w:rPr>
        <w:t>Safeguarding procedure</w:t>
      </w:r>
    </w:p>
    <w:p w14:paraId="35DDF2F4" w14:textId="77777777" w:rsidR="008851D1" w:rsidRPr="00501D47" w:rsidRDefault="00036150" w:rsidP="008760FF">
      <w:pPr>
        <w:tabs>
          <w:tab w:val="left" w:pos="5760"/>
        </w:tabs>
        <w:jc w:val="both"/>
        <w:rPr>
          <w:rFonts w:cstheme="minorHAnsi"/>
          <w:sz w:val="24"/>
          <w:szCs w:val="24"/>
          <w:u w:val="single"/>
        </w:rPr>
      </w:pPr>
      <w:r w:rsidRPr="00501D47">
        <w:rPr>
          <w:rFonts w:cstheme="minorHAnsi"/>
          <w:noProof/>
          <w:szCs w:val="24"/>
        </w:rPr>
        <w:drawing>
          <wp:inline distT="0" distB="0" distL="0" distR="0" wp14:anchorId="11BD2255" wp14:editId="033B6B79">
            <wp:extent cx="6086593" cy="7677150"/>
            <wp:effectExtent l="0" t="0" r="952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6"/>
                    <a:stretch>
                      <a:fillRect/>
                    </a:stretch>
                  </pic:blipFill>
                  <pic:spPr>
                    <a:xfrm>
                      <a:off x="0" y="0"/>
                      <a:ext cx="6107441" cy="7703447"/>
                    </a:xfrm>
                    <a:prstGeom prst="rect">
                      <a:avLst/>
                    </a:prstGeom>
                  </pic:spPr>
                </pic:pic>
              </a:graphicData>
            </a:graphic>
          </wp:inline>
        </w:drawing>
      </w:r>
    </w:p>
    <w:p w14:paraId="1EBE41E6" w14:textId="77777777" w:rsidR="005950F1" w:rsidRPr="00501D47" w:rsidRDefault="005950F1" w:rsidP="008760FF">
      <w:pPr>
        <w:tabs>
          <w:tab w:val="left" w:pos="5760"/>
        </w:tabs>
        <w:jc w:val="both"/>
        <w:rPr>
          <w:rFonts w:cstheme="minorHAnsi"/>
          <w:sz w:val="24"/>
          <w:szCs w:val="24"/>
          <w:u w:val="single"/>
        </w:rPr>
      </w:pPr>
    </w:p>
    <w:p w14:paraId="03F2E46F" w14:textId="77777777" w:rsidR="00CB7257" w:rsidRPr="00501D47" w:rsidRDefault="00CB7257" w:rsidP="008760FF">
      <w:pPr>
        <w:tabs>
          <w:tab w:val="left" w:pos="5760"/>
        </w:tabs>
        <w:jc w:val="both"/>
        <w:rPr>
          <w:rFonts w:cstheme="minorHAnsi"/>
          <w:sz w:val="24"/>
          <w:szCs w:val="24"/>
          <w:u w:val="single"/>
        </w:rPr>
      </w:pPr>
    </w:p>
    <w:p w14:paraId="18321B91" w14:textId="77777777" w:rsidR="00CB7257" w:rsidRPr="00501D47" w:rsidRDefault="00CB7257" w:rsidP="008760FF">
      <w:pPr>
        <w:tabs>
          <w:tab w:val="left" w:pos="5760"/>
        </w:tabs>
        <w:jc w:val="both"/>
        <w:rPr>
          <w:rFonts w:cstheme="minorHAnsi"/>
          <w:sz w:val="24"/>
          <w:szCs w:val="24"/>
          <w:u w:val="single"/>
        </w:rPr>
      </w:pPr>
    </w:p>
    <w:p w14:paraId="555847B7" w14:textId="77777777" w:rsidR="000442A7" w:rsidRPr="00501D47" w:rsidRDefault="000442A7" w:rsidP="000442A7">
      <w:pPr>
        <w:tabs>
          <w:tab w:val="left" w:pos="5760"/>
        </w:tabs>
        <w:jc w:val="both"/>
        <w:rPr>
          <w:rFonts w:cstheme="minorHAnsi"/>
          <w:b/>
          <w:bCs/>
          <w:sz w:val="24"/>
          <w:szCs w:val="24"/>
        </w:rPr>
      </w:pPr>
      <w:r w:rsidRPr="00501D47">
        <w:rPr>
          <w:rFonts w:cstheme="minorHAnsi"/>
          <w:b/>
          <w:bCs/>
          <w:szCs w:val="24"/>
        </w:rPr>
        <w:t xml:space="preserve">APPENDIX B: </w:t>
      </w:r>
      <w:r w:rsidRPr="00501D47">
        <w:rPr>
          <w:rFonts w:cstheme="minorHAnsi"/>
          <w:b/>
          <w:bCs/>
          <w:szCs w:val="24"/>
          <w:u w:val="single"/>
        </w:rPr>
        <w:t>Disclosure and Barring Checks.</w:t>
      </w:r>
    </w:p>
    <w:p w14:paraId="36C4209B" w14:textId="77777777" w:rsidR="000442A7" w:rsidRPr="00501D47" w:rsidRDefault="000442A7" w:rsidP="000442A7">
      <w:pPr>
        <w:tabs>
          <w:tab w:val="left" w:pos="5760"/>
        </w:tabs>
        <w:spacing w:line="276" w:lineRule="auto"/>
        <w:jc w:val="both"/>
        <w:rPr>
          <w:rFonts w:cstheme="minorHAnsi"/>
          <w:sz w:val="24"/>
          <w:szCs w:val="24"/>
        </w:rPr>
      </w:pPr>
      <w:r w:rsidRPr="00501D47">
        <w:rPr>
          <w:rFonts w:cstheme="minorHAnsi"/>
          <w:szCs w:val="24"/>
        </w:rPr>
        <w:t>City Skills uses the Disclosure and Barring Service (DBS) to ensure that safer recruitment decisions are made on all appointments.</w:t>
      </w:r>
    </w:p>
    <w:p w14:paraId="1D23AE15"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The Disclosure and Barring Service (DBS) is an executive agency of the Home Office. Its primary purpose is to help employers make safer recruitment decisions and appointments. By conducting checks DBS helps to identify applicants who may be unsuitable for certain work and positions, especially those involving contact with children (those less than 18 years old) or adults at risk. </w:t>
      </w:r>
    </w:p>
    <w:p w14:paraId="7CDA11F3"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Depending on the type and regularity of contact with children or adults at risk involved in a role, employers are entitled to make appropriate types of enquiries about the applicant’s criminal record and seek a disclosure through a DBS check. </w:t>
      </w:r>
    </w:p>
    <w:p w14:paraId="54EF8B91" w14:textId="77777777" w:rsidR="000442A7" w:rsidRPr="00501D47" w:rsidRDefault="000442A7" w:rsidP="000442A7">
      <w:pPr>
        <w:spacing w:line="276" w:lineRule="auto"/>
        <w:jc w:val="both"/>
        <w:rPr>
          <w:rFonts w:cstheme="minorHAnsi"/>
          <w:b/>
          <w:bCs/>
          <w:sz w:val="24"/>
          <w:szCs w:val="24"/>
          <w:u w:val="single"/>
        </w:rPr>
      </w:pPr>
      <w:r w:rsidRPr="00501D47">
        <w:rPr>
          <w:rFonts w:cstheme="minorHAnsi"/>
          <w:b/>
          <w:bCs/>
          <w:szCs w:val="24"/>
          <w:u w:val="single"/>
        </w:rPr>
        <w:t>When and what type of DBS Check is appropriate.</w:t>
      </w:r>
    </w:p>
    <w:p w14:paraId="04CA0FEC" w14:textId="77777777" w:rsidR="000442A7" w:rsidRPr="00501D47" w:rsidRDefault="000442A7" w:rsidP="000442A7">
      <w:pPr>
        <w:spacing w:line="276" w:lineRule="auto"/>
        <w:jc w:val="both"/>
        <w:rPr>
          <w:rFonts w:cstheme="minorHAnsi"/>
          <w:sz w:val="24"/>
          <w:szCs w:val="24"/>
        </w:rPr>
      </w:pPr>
      <w:r>
        <w:t xml:space="preserve">Even where a post has some contact with children or adults at risk, the definition of regulated activity may not be fully satisfied, but to safeguard our apprentices any unsupervised contact with apprentices will result in an enhanced DBS check with child barred list. The Safeguarding Vulnerable Groups Act 2006 (amended by the Protection of Freedoms Act 2012) defines what types of activities involving children and adults at risk are regulated and therefore require barring list checks. </w:t>
      </w:r>
    </w:p>
    <w:p w14:paraId="56D186D5"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Regulated Activity is a term that defines activities that an individual engages in. The criteria for regulated activity differs for adult and children as detailed below: </w:t>
      </w:r>
    </w:p>
    <w:p w14:paraId="3F2E78C3"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w:t>
      </w:r>
      <w:r w:rsidRPr="00501D47">
        <w:rPr>
          <w:rFonts w:cstheme="minorHAnsi"/>
          <w:b/>
          <w:szCs w:val="24"/>
        </w:rPr>
        <w:t xml:space="preserve">Children </w:t>
      </w:r>
    </w:p>
    <w:p w14:paraId="74DBB371"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Regular activity (once per week or 4 times over the course of 1 month) </w:t>
      </w:r>
    </w:p>
    <w:p w14:paraId="2B7FF7C1" w14:textId="77777777" w:rsidR="000442A7" w:rsidRPr="00501D47" w:rsidRDefault="000442A7" w:rsidP="000442A7">
      <w:pPr>
        <w:spacing w:line="276" w:lineRule="auto"/>
        <w:jc w:val="both"/>
        <w:rPr>
          <w:rFonts w:cstheme="minorHAnsi"/>
          <w:sz w:val="24"/>
          <w:szCs w:val="24"/>
        </w:rPr>
      </w:pPr>
      <w:r w:rsidRPr="00501D47">
        <w:rPr>
          <w:rFonts w:cstheme="minorHAnsi"/>
          <w:szCs w:val="24"/>
        </w:rPr>
        <w:t>• Unsupervised activity</w:t>
      </w:r>
    </w:p>
    <w:p w14:paraId="67506AC5"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 Teaching, training, assessing, mentoring based activities - working intensively and closely with a child </w:t>
      </w:r>
    </w:p>
    <w:p w14:paraId="131D0899"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•Within specified setting </w:t>
      </w:r>
    </w:p>
    <w:p w14:paraId="5BDF80D0" w14:textId="77777777" w:rsidR="000442A7" w:rsidRPr="00501D47" w:rsidRDefault="000442A7" w:rsidP="000442A7">
      <w:pPr>
        <w:spacing w:line="276" w:lineRule="auto"/>
        <w:jc w:val="both"/>
        <w:rPr>
          <w:rFonts w:cstheme="minorHAnsi"/>
          <w:b/>
          <w:sz w:val="24"/>
          <w:szCs w:val="24"/>
        </w:rPr>
      </w:pPr>
      <w:r w:rsidRPr="00501D47">
        <w:rPr>
          <w:rFonts w:cstheme="minorHAnsi"/>
          <w:b/>
          <w:szCs w:val="24"/>
        </w:rPr>
        <w:t xml:space="preserve">Adult </w:t>
      </w:r>
    </w:p>
    <w:p w14:paraId="285DA459"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Health care professionals - giving first aid or receiving first aid </w:t>
      </w:r>
    </w:p>
    <w:p w14:paraId="2B76BCAE"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Receiving or giving personal assistance to those due to age, illness or disability (going to the toilet/ washing/ nutritional advice) </w:t>
      </w:r>
    </w:p>
    <w:p w14:paraId="05312A98" w14:textId="77777777" w:rsidR="000442A7" w:rsidRPr="00501D47" w:rsidRDefault="000442A7" w:rsidP="000442A7">
      <w:pPr>
        <w:spacing w:line="276" w:lineRule="auto"/>
        <w:jc w:val="both"/>
        <w:rPr>
          <w:rFonts w:cstheme="minorHAnsi"/>
          <w:sz w:val="24"/>
          <w:szCs w:val="24"/>
        </w:rPr>
      </w:pPr>
      <w:r w:rsidRPr="00501D47">
        <w:rPr>
          <w:rFonts w:cstheme="minorHAnsi"/>
          <w:szCs w:val="24"/>
        </w:rPr>
        <w:t>• Providing social Care - being subject to or assessing the need for health/ social care</w:t>
      </w:r>
    </w:p>
    <w:p w14:paraId="4A3BB25B"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 Aiding in someone’s personal affairs or allowing someone else to do so</w:t>
      </w:r>
    </w:p>
    <w:p w14:paraId="6F361C2E"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 • Aid with cash, bills and shopping (allowing someone else to or shopping on someone’s behalf)</w:t>
      </w:r>
    </w:p>
    <w:p w14:paraId="09E409B9" w14:textId="77777777" w:rsidR="000442A7" w:rsidRPr="00501D47" w:rsidRDefault="000442A7" w:rsidP="000442A7">
      <w:pPr>
        <w:spacing w:line="276" w:lineRule="auto"/>
        <w:jc w:val="both"/>
        <w:rPr>
          <w:rFonts w:cstheme="minorHAnsi"/>
          <w:sz w:val="24"/>
          <w:szCs w:val="24"/>
        </w:rPr>
      </w:pPr>
      <w:r w:rsidRPr="00501D47">
        <w:rPr>
          <w:rFonts w:cstheme="minorHAnsi"/>
          <w:szCs w:val="24"/>
        </w:rPr>
        <w:lastRenderedPageBreak/>
        <w:t>Any member of staff must not engage in any regulated activity with either children or adult at risk, if they have been barred by the Disclosure and Barring Service (DBS).</w:t>
      </w:r>
    </w:p>
    <w:p w14:paraId="0C55BF2C" w14:textId="77777777" w:rsidR="000442A7" w:rsidRPr="00501D47" w:rsidRDefault="000442A7" w:rsidP="000442A7">
      <w:pPr>
        <w:spacing w:line="276" w:lineRule="auto"/>
        <w:jc w:val="both"/>
        <w:rPr>
          <w:rFonts w:cstheme="minorHAnsi"/>
          <w:sz w:val="24"/>
          <w:szCs w:val="24"/>
        </w:rPr>
      </w:pPr>
      <w:r w:rsidRPr="00501D47">
        <w:rPr>
          <w:rFonts w:cstheme="minorHAnsi"/>
          <w:szCs w:val="24"/>
        </w:rPr>
        <w:t>To ensure safer recruitment, City Skills will ensure all adverts will advertise the type of DBS check will be required to fulfil that role. When deciding on the most appropriate individual for that role, the role will be offered under an offer of ensuring:</w:t>
      </w:r>
    </w:p>
    <w:p w14:paraId="5093C0F7" w14:textId="77777777" w:rsidR="000442A7" w:rsidRPr="00501D47" w:rsidRDefault="000442A7" w:rsidP="00C26697">
      <w:pPr>
        <w:pStyle w:val="ListParagraph"/>
        <w:numPr>
          <w:ilvl w:val="0"/>
          <w:numId w:val="3"/>
        </w:numPr>
        <w:spacing w:line="276" w:lineRule="auto"/>
        <w:jc w:val="both"/>
        <w:rPr>
          <w:rFonts w:cstheme="minorHAnsi"/>
          <w:sz w:val="24"/>
          <w:szCs w:val="24"/>
        </w:rPr>
      </w:pPr>
      <w:r w:rsidRPr="00501D47">
        <w:rPr>
          <w:rFonts w:cstheme="minorHAnsi"/>
          <w:szCs w:val="24"/>
        </w:rPr>
        <w:t>Satisfactory DBS check</w:t>
      </w:r>
    </w:p>
    <w:p w14:paraId="4F5EB698" w14:textId="77777777" w:rsidR="000442A7" w:rsidRPr="00501D47" w:rsidRDefault="000442A7" w:rsidP="00C26697">
      <w:pPr>
        <w:pStyle w:val="ListParagraph"/>
        <w:numPr>
          <w:ilvl w:val="0"/>
          <w:numId w:val="3"/>
        </w:numPr>
        <w:spacing w:line="276" w:lineRule="auto"/>
        <w:jc w:val="both"/>
        <w:rPr>
          <w:rFonts w:cstheme="minorHAnsi"/>
          <w:sz w:val="24"/>
          <w:szCs w:val="24"/>
        </w:rPr>
      </w:pPr>
      <w:r w:rsidRPr="00501D47">
        <w:rPr>
          <w:rFonts w:cstheme="minorHAnsi"/>
          <w:szCs w:val="24"/>
        </w:rPr>
        <w:t>Right to work</w:t>
      </w:r>
    </w:p>
    <w:p w14:paraId="7F8FD083" w14:textId="77777777" w:rsidR="000442A7" w:rsidRPr="00501D47" w:rsidRDefault="000442A7" w:rsidP="00C26697">
      <w:pPr>
        <w:pStyle w:val="ListParagraph"/>
        <w:numPr>
          <w:ilvl w:val="0"/>
          <w:numId w:val="3"/>
        </w:numPr>
        <w:spacing w:line="276" w:lineRule="auto"/>
        <w:jc w:val="both"/>
        <w:rPr>
          <w:rFonts w:cstheme="minorHAnsi"/>
          <w:sz w:val="24"/>
          <w:szCs w:val="24"/>
        </w:rPr>
      </w:pPr>
      <w:r w:rsidRPr="00501D47">
        <w:rPr>
          <w:rFonts w:cstheme="minorHAnsi"/>
          <w:szCs w:val="24"/>
        </w:rPr>
        <w:t>References</w:t>
      </w:r>
    </w:p>
    <w:p w14:paraId="4B3F35FD" w14:textId="77777777" w:rsidR="000442A7" w:rsidRPr="00501D47" w:rsidRDefault="000442A7" w:rsidP="00C26697">
      <w:pPr>
        <w:pStyle w:val="ListParagraph"/>
        <w:numPr>
          <w:ilvl w:val="0"/>
          <w:numId w:val="3"/>
        </w:numPr>
        <w:spacing w:line="276" w:lineRule="auto"/>
        <w:jc w:val="both"/>
        <w:rPr>
          <w:rFonts w:cstheme="minorHAnsi"/>
          <w:sz w:val="24"/>
          <w:szCs w:val="24"/>
        </w:rPr>
      </w:pPr>
      <w:r w:rsidRPr="00501D47">
        <w:rPr>
          <w:rFonts w:cstheme="minorHAnsi"/>
          <w:szCs w:val="24"/>
        </w:rPr>
        <w:t>Certificates of qualifications</w:t>
      </w:r>
    </w:p>
    <w:p w14:paraId="53070340" w14:textId="77777777" w:rsidR="000442A7" w:rsidRPr="00501D47" w:rsidRDefault="000442A7" w:rsidP="000442A7">
      <w:pPr>
        <w:spacing w:line="276" w:lineRule="auto"/>
        <w:jc w:val="both"/>
        <w:rPr>
          <w:rFonts w:cstheme="minorHAnsi"/>
          <w:sz w:val="24"/>
          <w:szCs w:val="24"/>
        </w:rPr>
      </w:pPr>
      <w:r w:rsidRPr="00501D47">
        <w:rPr>
          <w:rFonts w:cstheme="minorHAnsi"/>
          <w:szCs w:val="24"/>
        </w:rPr>
        <w:t>Should all checks be completed, however, the individual is awaiting a response from the DBS, the new employee will be shadowed by another member of staff that does have the correct clearance, for any apprentices under the age of 18.</w:t>
      </w:r>
    </w:p>
    <w:p w14:paraId="4F148E02" w14:textId="77777777" w:rsidR="000442A7" w:rsidRPr="00501D47" w:rsidRDefault="000442A7" w:rsidP="000442A7">
      <w:pPr>
        <w:spacing w:line="276" w:lineRule="auto"/>
        <w:jc w:val="both"/>
        <w:rPr>
          <w:rFonts w:cstheme="minorHAnsi"/>
          <w:sz w:val="24"/>
          <w:szCs w:val="24"/>
        </w:rPr>
      </w:pPr>
      <w:r w:rsidRPr="00501D47">
        <w:rPr>
          <w:rFonts w:cstheme="minorHAnsi"/>
          <w:szCs w:val="24"/>
        </w:rPr>
        <w:t>City Skills will encourage all potential new members of staff to declare any relevant information to the type of disclosure being requested and the role they have applied for. Once an offer has been made the individual must inform the HR department of any details that they seem necessary such as any spent, cautions or reprimands.</w:t>
      </w:r>
    </w:p>
    <w:p w14:paraId="6298C1CF"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As part of City Skills continued safeguarding obligations, City Skills will ensure all members of staff re-apply for the appropriate DBS check, based upon their role every 3 years. </w:t>
      </w:r>
    </w:p>
    <w:p w14:paraId="19500F4C"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City Skills will conduct DBS checks for all staff employed and expect freelance staff members to provide evidence of their own DBS certificates. </w:t>
      </w:r>
    </w:p>
    <w:p w14:paraId="2F679C12"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Development Coaches, Facilitators and members of staff with safeguarding roles at City Skills will have an enhanced DBS which will be processed by People Check. All other staff will have a basic DBS and they will be requested to log in and process this via the Government website: </w:t>
      </w:r>
      <w:hyperlink r:id="rId17" w:history="1">
        <w:r w:rsidRPr="00501D47">
          <w:rPr>
            <w:rStyle w:val="Hyperlink"/>
            <w:rFonts w:cstheme="minorHAnsi"/>
            <w:sz w:val="24"/>
            <w:szCs w:val="24"/>
          </w:rPr>
          <w:t>https://www.gov.uk/government/organisations/disclosure-and-barring-service</w:t>
        </w:r>
      </w:hyperlink>
      <w:r w:rsidRPr="00501D47">
        <w:rPr>
          <w:rFonts w:cstheme="minorHAnsi"/>
          <w:szCs w:val="24"/>
        </w:rPr>
        <w:t xml:space="preserve"> </w:t>
      </w:r>
    </w:p>
    <w:p w14:paraId="34DB20A0" w14:textId="77777777" w:rsidR="000442A7" w:rsidRPr="00501D47" w:rsidRDefault="000442A7" w:rsidP="000442A7">
      <w:pPr>
        <w:spacing w:line="276" w:lineRule="auto"/>
        <w:jc w:val="both"/>
        <w:rPr>
          <w:rFonts w:cstheme="minorHAnsi"/>
          <w:b/>
          <w:bCs/>
          <w:sz w:val="24"/>
          <w:szCs w:val="24"/>
          <w:u w:val="single"/>
        </w:rPr>
      </w:pPr>
      <w:r w:rsidRPr="00501D47">
        <w:rPr>
          <w:rFonts w:cstheme="minorHAnsi"/>
          <w:b/>
          <w:bCs/>
          <w:szCs w:val="24"/>
          <w:u w:val="single"/>
        </w:rPr>
        <w:t>Confidentiality.</w:t>
      </w:r>
    </w:p>
    <w:p w14:paraId="557F7BE8" w14:textId="77777777" w:rsidR="000442A7" w:rsidRPr="00501D47" w:rsidRDefault="000442A7" w:rsidP="000442A7">
      <w:pPr>
        <w:spacing w:line="276" w:lineRule="auto"/>
        <w:jc w:val="both"/>
        <w:rPr>
          <w:rFonts w:cstheme="minorHAnsi"/>
          <w:sz w:val="24"/>
          <w:szCs w:val="24"/>
        </w:rPr>
      </w:pPr>
      <w:r w:rsidRPr="00501D47">
        <w:rPr>
          <w:rFonts w:cstheme="minorHAnsi"/>
          <w:szCs w:val="24"/>
        </w:rPr>
        <w:t>When information is provided by the DBS disclosure report, City Skills will ensure that all information will be kept confidential, and information will only be shared on a need-to-know basis.</w:t>
      </w:r>
    </w:p>
    <w:p w14:paraId="16C14EB2" w14:textId="77777777" w:rsidR="000442A7" w:rsidRPr="00501D47" w:rsidRDefault="000442A7" w:rsidP="000442A7">
      <w:pPr>
        <w:spacing w:line="276" w:lineRule="auto"/>
        <w:jc w:val="both"/>
        <w:rPr>
          <w:rFonts w:cstheme="minorHAnsi"/>
          <w:sz w:val="24"/>
          <w:szCs w:val="24"/>
        </w:rPr>
      </w:pPr>
      <w:r w:rsidRPr="00501D47">
        <w:rPr>
          <w:rFonts w:cstheme="minorHAnsi"/>
          <w:szCs w:val="24"/>
        </w:rPr>
        <w:t>Any information will be securely secured within City Skills commitment of its secure storage, handling, use, retention and disposal of disclosures and disclosed information City Skills will ensure that all relevant information relating to any offences will be store online with City Skills Data Protection Policy.</w:t>
      </w:r>
    </w:p>
    <w:p w14:paraId="10F4CD39" w14:textId="77777777" w:rsidR="000442A7" w:rsidRPr="00501D47" w:rsidRDefault="000442A7" w:rsidP="000442A7">
      <w:pPr>
        <w:spacing w:line="276" w:lineRule="auto"/>
        <w:jc w:val="both"/>
        <w:rPr>
          <w:rFonts w:cstheme="minorHAnsi"/>
          <w:sz w:val="24"/>
          <w:szCs w:val="24"/>
        </w:rPr>
      </w:pPr>
      <w:r w:rsidRPr="00501D47">
        <w:rPr>
          <w:rFonts w:cstheme="minorHAnsi"/>
          <w:szCs w:val="24"/>
        </w:rPr>
        <w:t>City Skills acknowledges that potential and existing employees need to feel that any disclosed information regarding their convictions, remain confidential. To ensure that potential and existing employees feel confident in City Skills approach to their disclosed information, City Skills hiring managers are advised who to speak to relevant senior managers or HR department to support either the recruitment or existing employee’s information.</w:t>
      </w:r>
    </w:p>
    <w:p w14:paraId="343458D0" w14:textId="77777777" w:rsidR="007324D4" w:rsidRDefault="007324D4" w:rsidP="000442A7">
      <w:pPr>
        <w:spacing w:line="276" w:lineRule="auto"/>
        <w:jc w:val="both"/>
        <w:rPr>
          <w:rFonts w:cstheme="minorHAnsi"/>
          <w:szCs w:val="24"/>
        </w:rPr>
      </w:pPr>
    </w:p>
    <w:p w14:paraId="4B28BE44" w14:textId="77777777" w:rsidR="007324D4" w:rsidRDefault="007324D4" w:rsidP="000442A7">
      <w:pPr>
        <w:spacing w:line="276" w:lineRule="auto"/>
        <w:jc w:val="both"/>
        <w:rPr>
          <w:rFonts w:cstheme="minorHAnsi"/>
          <w:szCs w:val="24"/>
        </w:rPr>
      </w:pPr>
    </w:p>
    <w:p w14:paraId="16038977" w14:textId="573FF1B6" w:rsidR="000442A7" w:rsidRPr="00501D47" w:rsidRDefault="000442A7" w:rsidP="000442A7">
      <w:pPr>
        <w:spacing w:line="276" w:lineRule="auto"/>
        <w:jc w:val="both"/>
        <w:rPr>
          <w:rFonts w:cstheme="minorHAnsi"/>
          <w:b/>
          <w:bCs/>
          <w:sz w:val="24"/>
          <w:szCs w:val="24"/>
          <w:u w:val="single"/>
        </w:rPr>
      </w:pPr>
      <w:r w:rsidRPr="00501D47">
        <w:rPr>
          <w:rFonts w:cstheme="minorHAnsi"/>
          <w:b/>
          <w:bCs/>
          <w:szCs w:val="24"/>
          <w:u w:val="single"/>
        </w:rPr>
        <w:lastRenderedPageBreak/>
        <w:t>Failure to disclose information relevant to the type of DBS check appropriate to your role.</w:t>
      </w:r>
    </w:p>
    <w:p w14:paraId="20BD68C2" w14:textId="77777777" w:rsidR="000442A7" w:rsidRPr="00501D47" w:rsidRDefault="000442A7" w:rsidP="000442A7">
      <w:pPr>
        <w:spacing w:line="276" w:lineRule="auto"/>
        <w:jc w:val="both"/>
        <w:rPr>
          <w:rFonts w:cstheme="minorHAnsi"/>
          <w:sz w:val="24"/>
          <w:szCs w:val="24"/>
        </w:rPr>
      </w:pPr>
      <w:r w:rsidRPr="00501D47">
        <w:rPr>
          <w:rFonts w:cstheme="minorHAnsi"/>
          <w:szCs w:val="24"/>
        </w:rPr>
        <w:t>City Skills has the view that having a criminal record would not prevent an individual from seeking employment at City Skills. City Skills will review all evidence surrounding the individual’s job role to make an informed decision around the suitability of the individual and their role, or to withdraw the employment offer, or if employed terminate the contract.</w:t>
      </w:r>
    </w:p>
    <w:p w14:paraId="1D689BBE"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It is at the request of City Skills, that all employees are required to inform the HR department of any information that is relevant to the DBS check for their role. </w:t>
      </w:r>
    </w:p>
    <w:p w14:paraId="512B8384" w14:textId="77777777" w:rsidR="000442A7" w:rsidRPr="00501D47" w:rsidRDefault="000442A7" w:rsidP="000442A7">
      <w:pPr>
        <w:spacing w:line="276" w:lineRule="auto"/>
        <w:jc w:val="both"/>
        <w:rPr>
          <w:rFonts w:cstheme="minorHAnsi"/>
          <w:sz w:val="24"/>
          <w:szCs w:val="24"/>
        </w:rPr>
      </w:pPr>
      <w:r w:rsidRPr="00501D47">
        <w:rPr>
          <w:rFonts w:cstheme="minorHAnsi"/>
          <w:szCs w:val="24"/>
        </w:rPr>
        <w:t>City Skills stance is that should either new or existing employee does not disclose information, that could impact on the safeguarding of our employees and apprentices, it will be deemed to a violation of our trust and confidence. This will be deemed by City Skills as gross misconduct and you will be invited into a disciplinary hearing, where the result could end in immediate termination.</w:t>
      </w:r>
    </w:p>
    <w:p w14:paraId="0D614156" w14:textId="77777777" w:rsidR="000442A7" w:rsidRPr="00501D47" w:rsidRDefault="000442A7" w:rsidP="000442A7">
      <w:pPr>
        <w:spacing w:line="276" w:lineRule="auto"/>
        <w:jc w:val="both"/>
        <w:rPr>
          <w:rFonts w:cstheme="minorHAnsi"/>
          <w:b/>
          <w:bCs/>
          <w:sz w:val="24"/>
          <w:szCs w:val="24"/>
          <w:u w:val="single"/>
        </w:rPr>
      </w:pPr>
      <w:r w:rsidRPr="00501D47">
        <w:rPr>
          <w:rFonts w:cstheme="minorHAnsi"/>
          <w:b/>
          <w:bCs/>
          <w:szCs w:val="24"/>
          <w:u w:val="single"/>
        </w:rPr>
        <w:t>Exploring the relevance of information provided in the disclosure report.</w:t>
      </w:r>
    </w:p>
    <w:p w14:paraId="671446AC" w14:textId="77777777" w:rsidR="000442A7" w:rsidRPr="00501D47" w:rsidRDefault="000442A7" w:rsidP="000442A7">
      <w:pPr>
        <w:spacing w:line="276" w:lineRule="auto"/>
        <w:jc w:val="both"/>
        <w:rPr>
          <w:rFonts w:cstheme="minorHAnsi"/>
          <w:sz w:val="24"/>
          <w:szCs w:val="24"/>
        </w:rPr>
      </w:pPr>
      <w:r w:rsidRPr="00501D47">
        <w:rPr>
          <w:rFonts w:cstheme="minorHAnsi"/>
          <w:szCs w:val="24"/>
        </w:rPr>
        <w:t xml:space="preserve">As mentioned in the heading above, having a criminal conviction does not prevent an individual from being hired at City Skills. The Decision of whether an individual is offered the role and the offer of employment being withdrawn will only be decided once the HR department has all relevant information to base their decision on. </w:t>
      </w:r>
    </w:p>
    <w:p w14:paraId="0FE82ACD" w14:textId="77777777" w:rsidR="000442A7" w:rsidRPr="00501D47" w:rsidRDefault="000442A7" w:rsidP="000442A7">
      <w:pPr>
        <w:spacing w:line="276" w:lineRule="auto"/>
        <w:jc w:val="both"/>
        <w:rPr>
          <w:rFonts w:cstheme="minorHAnsi"/>
          <w:sz w:val="24"/>
          <w:szCs w:val="24"/>
        </w:rPr>
      </w:pPr>
      <w:r w:rsidRPr="00501D47">
        <w:rPr>
          <w:rFonts w:cstheme="minorHAnsi"/>
          <w:szCs w:val="24"/>
        </w:rPr>
        <w:t>This approach is also relevant to existing staff that may have disclosed a criminal offence. Whilst this may not lead to termination of your role, careful consideration will be taken to ensure an informed decision, such as the offence disclosed and the current job role. Any decision to terminate the employment will follow City Skills Disciplinary Policy, or Probation policy if you are still within your probation period.</w:t>
      </w:r>
    </w:p>
    <w:p w14:paraId="58BEA6AE" w14:textId="77777777" w:rsidR="000442A7" w:rsidRPr="00501D47" w:rsidRDefault="000442A7" w:rsidP="000442A7">
      <w:pPr>
        <w:spacing w:line="276" w:lineRule="auto"/>
        <w:jc w:val="both"/>
        <w:rPr>
          <w:rFonts w:cstheme="minorHAnsi"/>
          <w:sz w:val="24"/>
          <w:szCs w:val="24"/>
        </w:rPr>
      </w:pPr>
      <w:r w:rsidRPr="00501D47">
        <w:rPr>
          <w:rFonts w:cstheme="minorHAnsi"/>
          <w:szCs w:val="24"/>
        </w:rPr>
        <w:t>As highlighted in our confidential section above, all dealings will be held within the strictest level of confidence to ensure no information is passed to other that have no interest in this matter.</w:t>
      </w:r>
    </w:p>
    <w:p w14:paraId="250D417F" w14:textId="77777777" w:rsidR="000442A7" w:rsidRPr="00501D47" w:rsidRDefault="000442A7" w:rsidP="000442A7">
      <w:pPr>
        <w:spacing w:line="276" w:lineRule="auto"/>
        <w:jc w:val="both"/>
        <w:rPr>
          <w:rFonts w:cstheme="minorHAnsi"/>
          <w:sz w:val="24"/>
          <w:szCs w:val="24"/>
        </w:rPr>
      </w:pPr>
      <w:r w:rsidRPr="00501D47">
        <w:rPr>
          <w:rFonts w:cstheme="minorHAnsi"/>
          <w:szCs w:val="24"/>
        </w:rPr>
        <w:t>A member of the HR department will work alongside the Designated Safeguarding Officer, who will review the report initially to deem whether action will need to be taken. Should there be no disclosures of conviction or relevant information, then no action will be taken.</w:t>
      </w:r>
    </w:p>
    <w:p w14:paraId="08966847" w14:textId="77777777" w:rsidR="000442A7" w:rsidRPr="00501D47" w:rsidRDefault="000442A7" w:rsidP="000442A7">
      <w:pPr>
        <w:spacing w:line="276" w:lineRule="auto"/>
        <w:jc w:val="both"/>
        <w:rPr>
          <w:rFonts w:cstheme="minorHAnsi"/>
          <w:sz w:val="24"/>
          <w:szCs w:val="24"/>
        </w:rPr>
      </w:pPr>
      <w:r w:rsidRPr="00501D47">
        <w:rPr>
          <w:rFonts w:cstheme="minorHAnsi"/>
          <w:szCs w:val="24"/>
        </w:rPr>
        <w:t>Should the report disclose that a conviction or relevant information has been highlighted, the HR department and Designated Safeguarding Officer will review the relevance of the conviction and the role. From the review, if it is deemed that no risk has been identified between the role and the conviction, not action will be taken.</w:t>
      </w:r>
    </w:p>
    <w:p w14:paraId="0D2B15AE" w14:textId="77777777" w:rsidR="000442A7" w:rsidRPr="00501D47" w:rsidRDefault="000442A7" w:rsidP="000442A7">
      <w:pPr>
        <w:spacing w:line="276" w:lineRule="auto"/>
        <w:jc w:val="both"/>
        <w:rPr>
          <w:rFonts w:cstheme="minorHAnsi"/>
          <w:sz w:val="24"/>
          <w:szCs w:val="24"/>
        </w:rPr>
      </w:pPr>
      <w:r w:rsidRPr="00501D47">
        <w:rPr>
          <w:rFonts w:cstheme="minorHAnsi"/>
          <w:szCs w:val="24"/>
        </w:rPr>
        <w:t>If the report discloses a conviction and the review from the HR department and Safeguarding Officer deem that there is a potential risk, the following process below should be followed.</w:t>
      </w:r>
    </w:p>
    <w:p w14:paraId="35C9C6FB" w14:textId="77777777" w:rsidR="007324D4" w:rsidRDefault="007324D4" w:rsidP="000442A7">
      <w:pPr>
        <w:spacing w:line="276" w:lineRule="auto"/>
        <w:jc w:val="both"/>
        <w:rPr>
          <w:rFonts w:cstheme="minorHAnsi"/>
          <w:b/>
          <w:bCs/>
          <w:szCs w:val="24"/>
          <w:u w:val="single"/>
        </w:rPr>
      </w:pPr>
    </w:p>
    <w:p w14:paraId="66626BF4" w14:textId="77777777" w:rsidR="007324D4" w:rsidRDefault="007324D4" w:rsidP="000442A7">
      <w:pPr>
        <w:spacing w:line="276" w:lineRule="auto"/>
        <w:jc w:val="both"/>
        <w:rPr>
          <w:rFonts w:cstheme="minorHAnsi"/>
          <w:b/>
          <w:bCs/>
          <w:szCs w:val="24"/>
          <w:u w:val="single"/>
        </w:rPr>
      </w:pPr>
    </w:p>
    <w:p w14:paraId="36555FDA" w14:textId="77777777" w:rsidR="007324D4" w:rsidRDefault="007324D4" w:rsidP="000442A7">
      <w:pPr>
        <w:spacing w:line="276" w:lineRule="auto"/>
        <w:jc w:val="both"/>
        <w:rPr>
          <w:rFonts w:cstheme="minorHAnsi"/>
          <w:b/>
          <w:bCs/>
          <w:szCs w:val="24"/>
          <w:u w:val="single"/>
        </w:rPr>
      </w:pPr>
    </w:p>
    <w:p w14:paraId="4C8E9DCE" w14:textId="77777777" w:rsidR="007324D4" w:rsidRDefault="007324D4" w:rsidP="000442A7">
      <w:pPr>
        <w:spacing w:line="276" w:lineRule="auto"/>
        <w:jc w:val="both"/>
        <w:rPr>
          <w:rFonts w:cstheme="minorHAnsi"/>
          <w:b/>
          <w:bCs/>
          <w:szCs w:val="24"/>
          <w:u w:val="single"/>
        </w:rPr>
      </w:pPr>
    </w:p>
    <w:p w14:paraId="004C1ABF" w14:textId="77777777" w:rsidR="007324D4" w:rsidRDefault="007324D4" w:rsidP="000442A7">
      <w:pPr>
        <w:spacing w:line="276" w:lineRule="auto"/>
        <w:jc w:val="both"/>
        <w:rPr>
          <w:rFonts w:cstheme="minorHAnsi"/>
          <w:b/>
          <w:bCs/>
          <w:szCs w:val="24"/>
          <w:u w:val="single"/>
        </w:rPr>
      </w:pPr>
    </w:p>
    <w:p w14:paraId="48EB7C4B" w14:textId="1648C221" w:rsidR="000442A7" w:rsidRPr="00501D47" w:rsidRDefault="000442A7" w:rsidP="000442A7">
      <w:pPr>
        <w:spacing w:line="276" w:lineRule="auto"/>
        <w:jc w:val="both"/>
        <w:rPr>
          <w:rFonts w:cstheme="minorHAnsi"/>
          <w:b/>
          <w:bCs/>
          <w:sz w:val="24"/>
          <w:szCs w:val="24"/>
          <w:u w:val="single"/>
        </w:rPr>
      </w:pPr>
      <w:r w:rsidRPr="00501D47">
        <w:rPr>
          <w:rFonts w:cstheme="minorHAnsi"/>
          <w:b/>
          <w:bCs/>
          <w:szCs w:val="24"/>
          <w:u w:val="single"/>
        </w:rPr>
        <w:lastRenderedPageBreak/>
        <w:t>Exploring a conviction and its relevance.</w:t>
      </w:r>
    </w:p>
    <w:p w14:paraId="0D0C190C" w14:textId="77777777" w:rsidR="000442A7" w:rsidRPr="00501D47" w:rsidRDefault="000442A7" w:rsidP="000442A7">
      <w:pPr>
        <w:spacing w:line="276" w:lineRule="auto"/>
        <w:jc w:val="both"/>
        <w:rPr>
          <w:rFonts w:cstheme="minorHAnsi"/>
          <w:sz w:val="24"/>
          <w:szCs w:val="24"/>
        </w:rPr>
      </w:pPr>
      <w:r w:rsidRPr="00501D47">
        <w:rPr>
          <w:rFonts w:cstheme="minorHAnsi"/>
          <w:szCs w:val="24"/>
        </w:rPr>
        <w:t>As described above having a criminal offence against the individual does not necessarily prevent and individual working for City Skills. City Skills recognises a fair recruitment policy and so, City Skills will discuss any convictions after the selection process of the role being advertised has been completed. After this time, the discussion will take place with the line manager, a member of the HR team and if needed the Designated Safeguarding Lead or Deputy. City Skills will invite the individual to either a face-to-face meeting away from the business or virtually in a private space to gather more details on the conviction.</w:t>
      </w:r>
    </w:p>
    <w:p w14:paraId="2429A5FF" w14:textId="77777777" w:rsidR="000442A7" w:rsidRPr="00501D47" w:rsidRDefault="000442A7" w:rsidP="000442A7">
      <w:pPr>
        <w:spacing w:line="276" w:lineRule="auto"/>
        <w:jc w:val="both"/>
        <w:rPr>
          <w:rFonts w:cstheme="minorHAnsi"/>
          <w:sz w:val="24"/>
          <w:szCs w:val="24"/>
        </w:rPr>
      </w:pPr>
      <w:r w:rsidRPr="00501D47">
        <w:rPr>
          <w:rFonts w:cstheme="minorHAnsi"/>
          <w:szCs w:val="24"/>
        </w:rPr>
        <w:t>City Skills will take the stance that suitability of the individual will base upon the type of role they have applied for or the circumstance of the conviction. A risk assessment will be conducted by the Designated Safeguard Lead or Deputy as well as the HR department to ensure that role the individual will be completing will not endanger, both existing members of staff and the business’s apprentices. Throughout the risk assessment both the Designated Safeguard Lead/Deputy and the HR department will consider many aspects of the case, such as:</w:t>
      </w:r>
    </w:p>
    <w:p w14:paraId="6CD1E9CC" w14:textId="77777777" w:rsidR="000442A7" w:rsidRPr="00501D47" w:rsidRDefault="000442A7" w:rsidP="00C26697">
      <w:pPr>
        <w:pStyle w:val="ListParagraph"/>
        <w:numPr>
          <w:ilvl w:val="0"/>
          <w:numId w:val="4"/>
        </w:numPr>
        <w:spacing w:line="276" w:lineRule="auto"/>
        <w:jc w:val="both"/>
        <w:rPr>
          <w:rFonts w:cstheme="minorHAnsi"/>
          <w:sz w:val="24"/>
          <w:szCs w:val="24"/>
        </w:rPr>
      </w:pPr>
      <w:r w:rsidRPr="00501D47">
        <w:rPr>
          <w:rFonts w:cstheme="minorHAnsi"/>
          <w:szCs w:val="24"/>
        </w:rPr>
        <w:t>Does the post involve direct contact with the apprentice(s)?</w:t>
      </w:r>
    </w:p>
    <w:p w14:paraId="4C031FDC" w14:textId="77777777" w:rsidR="000442A7" w:rsidRPr="00501D47" w:rsidRDefault="000442A7" w:rsidP="00C26697">
      <w:pPr>
        <w:pStyle w:val="ListParagraph"/>
        <w:numPr>
          <w:ilvl w:val="0"/>
          <w:numId w:val="4"/>
        </w:numPr>
        <w:spacing w:line="276" w:lineRule="auto"/>
        <w:jc w:val="both"/>
        <w:rPr>
          <w:rFonts w:cstheme="minorHAnsi"/>
          <w:sz w:val="24"/>
          <w:szCs w:val="24"/>
        </w:rPr>
      </w:pPr>
      <w:r w:rsidRPr="00501D47">
        <w:rPr>
          <w:rFonts w:cstheme="minorHAnsi"/>
          <w:szCs w:val="24"/>
        </w:rPr>
        <w:t>How can City Skills provide support supervision to the individual?</w:t>
      </w:r>
    </w:p>
    <w:p w14:paraId="2EEA125D" w14:textId="77777777" w:rsidR="000442A7" w:rsidRPr="00501D47" w:rsidRDefault="000442A7" w:rsidP="00C26697">
      <w:pPr>
        <w:pStyle w:val="ListParagraph"/>
        <w:numPr>
          <w:ilvl w:val="0"/>
          <w:numId w:val="4"/>
        </w:numPr>
        <w:spacing w:line="276" w:lineRule="auto"/>
        <w:jc w:val="both"/>
        <w:rPr>
          <w:rFonts w:cstheme="minorHAnsi"/>
          <w:sz w:val="24"/>
          <w:szCs w:val="24"/>
        </w:rPr>
      </w:pPr>
      <w:r w:rsidRPr="00501D47">
        <w:rPr>
          <w:rFonts w:cstheme="minorHAnsi"/>
          <w:szCs w:val="24"/>
        </w:rPr>
        <w:t>Could the role offer opportunities for the individual to reoffend?</w:t>
      </w:r>
    </w:p>
    <w:p w14:paraId="64CF52A6" w14:textId="77777777" w:rsidR="000442A7" w:rsidRPr="00501D47" w:rsidRDefault="000442A7" w:rsidP="00C26697">
      <w:pPr>
        <w:pStyle w:val="ListParagraph"/>
        <w:numPr>
          <w:ilvl w:val="0"/>
          <w:numId w:val="4"/>
        </w:numPr>
        <w:spacing w:line="276" w:lineRule="auto"/>
        <w:jc w:val="both"/>
        <w:rPr>
          <w:rFonts w:cstheme="minorHAnsi"/>
          <w:sz w:val="24"/>
          <w:szCs w:val="24"/>
        </w:rPr>
      </w:pPr>
      <w:r w:rsidRPr="00501D47">
        <w:rPr>
          <w:rFonts w:cstheme="minorHAnsi"/>
          <w:szCs w:val="24"/>
        </w:rPr>
        <w:t>Does the role offer any direct responsibility for the business’s finances of items of value?</w:t>
      </w:r>
    </w:p>
    <w:p w14:paraId="00A2947B" w14:textId="77777777" w:rsidR="000442A7" w:rsidRPr="00501D47" w:rsidRDefault="000442A7" w:rsidP="00C26697">
      <w:pPr>
        <w:pStyle w:val="ListParagraph"/>
        <w:numPr>
          <w:ilvl w:val="0"/>
          <w:numId w:val="4"/>
        </w:numPr>
        <w:spacing w:line="276" w:lineRule="auto"/>
        <w:jc w:val="both"/>
        <w:rPr>
          <w:rFonts w:cstheme="minorHAnsi"/>
          <w:sz w:val="24"/>
          <w:szCs w:val="24"/>
        </w:rPr>
      </w:pPr>
      <w:r w:rsidRPr="00501D47">
        <w:rPr>
          <w:rFonts w:cstheme="minorHAnsi"/>
          <w:szCs w:val="24"/>
        </w:rPr>
        <w:t>Does the post provide direct access to either children or vulnerable adults including employees?</w:t>
      </w:r>
    </w:p>
    <w:p w14:paraId="7826F4EB" w14:textId="77777777" w:rsidR="000442A7" w:rsidRPr="00501D47" w:rsidRDefault="000442A7" w:rsidP="000442A7">
      <w:pPr>
        <w:spacing w:line="276" w:lineRule="auto"/>
        <w:jc w:val="both"/>
        <w:rPr>
          <w:rFonts w:cstheme="minorHAnsi"/>
          <w:sz w:val="24"/>
          <w:szCs w:val="24"/>
        </w:rPr>
      </w:pPr>
      <w:r w:rsidRPr="00501D47">
        <w:rPr>
          <w:rFonts w:cstheme="minorHAnsi"/>
          <w:szCs w:val="24"/>
        </w:rPr>
        <w:t>Through the recruitment process and the employee’s current role, City Skills will also need to look at other circumstances around the offence to ensure suitability for the role. This may include:</w:t>
      </w:r>
    </w:p>
    <w:p w14:paraId="098ECB18" w14:textId="77777777" w:rsidR="000442A7" w:rsidRPr="00501D47" w:rsidRDefault="000442A7" w:rsidP="00C26697">
      <w:pPr>
        <w:pStyle w:val="ListParagraph"/>
        <w:numPr>
          <w:ilvl w:val="0"/>
          <w:numId w:val="5"/>
        </w:numPr>
        <w:spacing w:line="276" w:lineRule="auto"/>
        <w:jc w:val="both"/>
        <w:rPr>
          <w:rFonts w:cstheme="minorHAnsi"/>
          <w:sz w:val="24"/>
          <w:szCs w:val="24"/>
        </w:rPr>
      </w:pPr>
      <w:r w:rsidRPr="00501D47">
        <w:rPr>
          <w:rFonts w:cstheme="minorHAnsi"/>
          <w:szCs w:val="24"/>
        </w:rPr>
        <w:t>The seriousness of the offence and the impact that could have on the safety of employees, apprentices, and the public</w:t>
      </w:r>
    </w:p>
    <w:p w14:paraId="46121024" w14:textId="77777777" w:rsidR="000442A7" w:rsidRPr="00501D47" w:rsidRDefault="000442A7" w:rsidP="00C26697">
      <w:pPr>
        <w:pStyle w:val="ListParagraph"/>
        <w:numPr>
          <w:ilvl w:val="0"/>
          <w:numId w:val="5"/>
        </w:numPr>
        <w:spacing w:line="276" w:lineRule="auto"/>
        <w:jc w:val="both"/>
        <w:rPr>
          <w:rFonts w:cstheme="minorHAnsi"/>
          <w:sz w:val="24"/>
          <w:szCs w:val="24"/>
        </w:rPr>
      </w:pPr>
      <w:r w:rsidRPr="00501D47">
        <w:rPr>
          <w:rFonts w:cstheme="minorHAnsi"/>
          <w:szCs w:val="24"/>
        </w:rPr>
        <w:t>Time that has passed since the offence was recorded</w:t>
      </w:r>
    </w:p>
    <w:p w14:paraId="3E02064D" w14:textId="77777777" w:rsidR="000442A7" w:rsidRPr="00501D47" w:rsidRDefault="000442A7" w:rsidP="00C26697">
      <w:pPr>
        <w:pStyle w:val="ListParagraph"/>
        <w:numPr>
          <w:ilvl w:val="0"/>
          <w:numId w:val="5"/>
        </w:numPr>
        <w:spacing w:line="276" w:lineRule="auto"/>
        <w:jc w:val="both"/>
        <w:rPr>
          <w:rFonts w:cstheme="minorHAnsi"/>
          <w:sz w:val="24"/>
          <w:szCs w:val="24"/>
        </w:rPr>
      </w:pPr>
      <w:r w:rsidRPr="00501D47">
        <w:rPr>
          <w:rFonts w:cstheme="minorHAnsi"/>
          <w:szCs w:val="24"/>
        </w:rPr>
        <w:t>City Skills will review whether the offence was a one off or whether there is a consistent pattern in the offence made</w:t>
      </w:r>
    </w:p>
    <w:p w14:paraId="6EB88DEA" w14:textId="77777777" w:rsidR="000442A7" w:rsidRPr="00501D47" w:rsidRDefault="000442A7" w:rsidP="00C26697">
      <w:pPr>
        <w:pStyle w:val="ListParagraph"/>
        <w:numPr>
          <w:ilvl w:val="0"/>
          <w:numId w:val="5"/>
        </w:numPr>
        <w:spacing w:line="276" w:lineRule="auto"/>
        <w:jc w:val="both"/>
        <w:rPr>
          <w:rFonts w:cstheme="minorHAnsi"/>
          <w:sz w:val="24"/>
          <w:szCs w:val="24"/>
        </w:rPr>
      </w:pPr>
      <w:r w:rsidRPr="00501D47">
        <w:rPr>
          <w:rFonts w:cstheme="minorHAnsi"/>
          <w:szCs w:val="24"/>
        </w:rPr>
        <w:t>Whether the offence has since been decriminalised.</w:t>
      </w:r>
    </w:p>
    <w:p w14:paraId="392930F6" w14:textId="77777777" w:rsidR="000442A7" w:rsidRPr="00501D47" w:rsidRDefault="000442A7" w:rsidP="000442A7">
      <w:pPr>
        <w:spacing w:line="276" w:lineRule="auto"/>
        <w:jc w:val="both"/>
        <w:rPr>
          <w:rFonts w:cstheme="minorHAnsi"/>
          <w:sz w:val="24"/>
          <w:szCs w:val="24"/>
        </w:rPr>
      </w:pPr>
      <w:r w:rsidRPr="00501D47">
        <w:rPr>
          <w:rFonts w:cstheme="minorHAnsi"/>
          <w:szCs w:val="24"/>
        </w:rPr>
        <w:t>Once all information has been collected, the HR advisor will consult with the HOD and DSL. If additional guidance is required, City Skills will consult with relevant bodies to ensure the correct decision can be made with the appointment of the role. The final decision will be communicated to the individual by letter with the reasons to not appoint the role.</w:t>
      </w:r>
    </w:p>
    <w:p w14:paraId="7C481705" w14:textId="77777777" w:rsidR="000442A7" w:rsidRPr="00501D47" w:rsidRDefault="000442A7" w:rsidP="000442A7">
      <w:pPr>
        <w:spacing w:line="276" w:lineRule="auto"/>
        <w:jc w:val="both"/>
        <w:rPr>
          <w:rFonts w:cstheme="minorHAnsi"/>
          <w:sz w:val="24"/>
          <w:szCs w:val="24"/>
        </w:rPr>
      </w:pPr>
      <w:r w:rsidRPr="00501D47">
        <w:rPr>
          <w:rFonts w:cstheme="minorHAnsi"/>
          <w:szCs w:val="24"/>
        </w:rPr>
        <w:t>Should City Skills be notified of the criminal offence after the appointment of employment or during the individual’s employment, City Skills will follow the same process as highlighted above. In both cases, City Skills would reserve the right to withdraw its offer of employment and terminate employment of the employee by following the disciplinary policy or if completing their probation, the probation policy.</w:t>
      </w:r>
    </w:p>
    <w:p w14:paraId="74A809DB" w14:textId="77777777" w:rsidR="000442A7" w:rsidRDefault="000442A7" w:rsidP="008760FF">
      <w:pPr>
        <w:tabs>
          <w:tab w:val="left" w:pos="5760"/>
        </w:tabs>
        <w:jc w:val="both"/>
        <w:rPr>
          <w:rFonts w:cstheme="minorHAnsi"/>
          <w:b/>
          <w:bCs/>
          <w:sz w:val="24"/>
          <w:szCs w:val="24"/>
        </w:rPr>
      </w:pPr>
    </w:p>
    <w:p w14:paraId="6E490D32" w14:textId="77777777" w:rsidR="007324D4" w:rsidRPr="00501D47" w:rsidRDefault="007324D4" w:rsidP="008760FF">
      <w:pPr>
        <w:tabs>
          <w:tab w:val="left" w:pos="5760"/>
        </w:tabs>
        <w:jc w:val="both"/>
        <w:rPr>
          <w:rFonts w:cstheme="minorHAnsi"/>
          <w:b/>
          <w:bCs/>
          <w:sz w:val="24"/>
          <w:szCs w:val="24"/>
        </w:rPr>
      </w:pPr>
    </w:p>
    <w:p w14:paraId="6D8F1E40" w14:textId="77777777" w:rsidR="00CB7257" w:rsidRPr="00501D47" w:rsidRDefault="005950F1" w:rsidP="008760FF">
      <w:pPr>
        <w:tabs>
          <w:tab w:val="left" w:pos="5760"/>
        </w:tabs>
        <w:jc w:val="both"/>
        <w:rPr>
          <w:rFonts w:cstheme="minorHAnsi"/>
          <w:b/>
          <w:bCs/>
          <w:sz w:val="24"/>
          <w:szCs w:val="24"/>
        </w:rPr>
      </w:pPr>
      <w:r w:rsidRPr="00501D47">
        <w:rPr>
          <w:rFonts w:cstheme="minorHAnsi"/>
          <w:b/>
          <w:bCs/>
          <w:szCs w:val="24"/>
        </w:rPr>
        <w:lastRenderedPageBreak/>
        <w:t xml:space="preserve">APPENDIX </w:t>
      </w:r>
      <w:r w:rsidR="000442A7" w:rsidRPr="00501D47">
        <w:rPr>
          <w:rFonts w:cstheme="minorHAnsi"/>
          <w:b/>
          <w:bCs/>
          <w:szCs w:val="24"/>
        </w:rPr>
        <w:t>C.</w:t>
      </w:r>
    </w:p>
    <w:p w14:paraId="26887BA8" w14:textId="77777777" w:rsidR="005950F1" w:rsidRPr="00501D47" w:rsidRDefault="00957204" w:rsidP="008760FF">
      <w:pPr>
        <w:tabs>
          <w:tab w:val="left" w:pos="5760"/>
        </w:tabs>
        <w:jc w:val="both"/>
        <w:rPr>
          <w:rFonts w:cstheme="minorHAnsi"/>
          <w:sz w:val="24"/>
          <w:szCs w:val="24"/>
          <w:u w:val="single"/>
        </w:rPr>
      </w:pPr>
      <w:r w:rsidRPr="00501D47">
        <w:rPr>
          <w:rFonts w:cstheme="minorHAnsi"/>
          <w:szCs w:val="24"/>
          <w:u w:val="single"/>
        </w:rPr>
        <w:object w:dxaOrig="1508" w:dyaOrig="984" w14:anchorId="47495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8" o:title=""/>
          </v:shape>
          <o:OLEObject Type="Embed" ProgID="Package" ShapeID="_x0000_i1025" DrawAspect="Icon" ObjectID="_1839686219" r:id="rId19"/>
        </w:object>
      </w:r>
    </w:p>
    <w:p w14:paraId="5CFC9FFD" w14:textId="77777777" w:rsidR="00C94F24" w:rsidRPr="00501D47" w:rsidRDefault="00C94F24" w:rsidP="008760FF">
      <w:pPr>
        <w:tabs>
          <w:tab w:val="left" w:pos="5760"/>
        </w:tabs>
        <w:jc w:val="both"/>
        <w:rPr>
          <w:rFonts w:cstheme="minorHAnsi"/>
          <w:sz w:val="24"/>
          <w:szCs w:val="24"/>
          <w:u w:val="single"/>
        </w:rPr>
      </w:pPr>
    </w:p>
    <w:p w14:paraId="6292A372" w14:textId="77777777" w:rsidR="00C94F24" w:rsidRPr="00501D47" w:rsidRDefault="00C94F24" w:rsidP="008760FF">
      <w:pPr>
        <w:tabs>
          <w:tab w:val="left" w:pos="5760"/>
        </w:tabs>
        <w:jc w:val="both"/>
        <w:rPr>
          <w:rFonts w:cstheme="minorHAnsi"/>
          <w:sz w:val="24"/>
          <w:szCs w:val="24"/>
          <w:u w:val="single"/>
        </w:rPr>
      </w:pPr>
    </w:p>
    <w:tbl>
      <w:tblPr>
        <w:tblW w:w="7260" w:type="dxa"/>
        <w:tblLook w:val="04A0" w:firstRow="1" w:lastRow="0" w:firstColumn="1" w:lastColumn="0" w:noHBand="0" w:noVBand="1"/>
      </w:tblPr>
      <w:tblGrid>
        <w:gridCol w:w="3980"/>
        <w:gridCol w:w="3280"/>
      </w:tblGrid>
      <w:tr w:rsidR="006043C8" w:rsidRPr="00501D47" w14:paraId="3BBBDB03" w14:textId="77777777" w:rsidTr="006043C8">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E9533E4"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2CF485C0"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r w:rsidRPr="00501D47">
              <w:rPr>
                <w:rFonts w:eastAsia="Times New Roman" w:cstheme="minorHAnsi"/>
                <w:b/>
                <w:bCs/>
                <w:color w:val="000000"/>
                <w:szCs w:val="24"/>
                <w:lang w:eastAsia="en-GB"/>
              </w:rPr>
              <w:t>Operations</w:t>
            </w:r>
          </w:p>
        </w:tc>
      </w:tr>
      <w:tr w:rsidR="006043C8" w:rsidRPr="00501D47" w14:paraId="7F69AC26" w14:textId="77777777" w:rsidTr="006043C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0CDC7C6"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Lead Manager</w:t>
            </w:r>
          </w:p>
        </w:tc>
        <w:tc>
          <w:tcPr>
            <w:tcW w:w="3280" w:type="dxa"/>
            <w:tcBorders>
              <w:top w:val="nil"/>
              <w:left w:val="nil"/>
              <w:bottom w:val="single" w:sz="4" w:space="0" w:color="auto"/>
              <w:right w:val="single" w:sz="4" w:space="0" w:color="auto"/>
            </w:tcBorders>
            <w:noWrap/>
            <w:vAlign w:val="bottom"/>
            <w:hideMark/>
          </w:tcPr>
          <w:p w14:paraId="6175CDEB"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r w:rsidRPr="00501D47">
              <w:rPr>
                <w:rFonts w:eastAsia="Times New Roman" w:cstheme="minorHAnsi"/>
                <w:b/>
                <w:bCs/>
                <w:color w:val="000000"/>
                <w:szCs w:val="24"/>
                <w:lang w:eastAsia="en-GB"/>
              </w:rPr>
              <w:t>QM</w:t>
            </w:r>
          </w:p>
        </w:tc>
      </w:tr>
      <w:tr w:rsidR="006043C8" w:rsidRPr="00501D47" w14:paraId="0FC5EA62" w14:textId="77777777" w:rsidTr="006043C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13FE30B5"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Approval Level</w:t>
            </w:r>
          </w:p>
        </w:tc>
        <w:tc>
          <w:tcPr>
            <w:tcW w:w="3280" w:type="dxa"/>
            <w:tcBorders>
              <w:top w:val="nil"/>
              <w:left w:val="nil"/>
              <w:bottom w:val="single" w:sz="4" w:space="0" w:color="auto"/>
              <w:right w:val="single" w:sz="4" w:space="0" w:color="auto"/>
            </w:tcBorders>
            <w:noWrap/>
            <w:vAlign w:val="bottom"/>
            <w:hideMark/>
          </w:tcPr>
          <w:p w14:paraId="199F4FD2"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r w:rsidRPr="00501D47">
              <w:rPr>
                <w:rFonts w:eastAsia="Times New Roman" w:cstheme="minorHAnsi"/>
                <w:b/>
                <w:bCs/>
                <w:color w:val="000000"/>
                <w:szCs w:val="24"/>
                <w:lang w:eastAsia="en-GB"/>
              </w:rPr>
              <w:t>Board</w:t>
            </w:r>
          </w:p>
        </w:tc>
      </w:tr>
      <w:tr w:rsidR="006043C8" w:rsidRPr="00501D47" w14:paraId="05D444DC" w14:textId="77777777" w:rsidTr="006043C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6BD62D5"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Start Date</w:t>
            </w:r>
          </w:p>
        </w:tc>
        <w:tc>
          <w:tcPr>
            <w:tcW w:w="3280" w:type="dxa"/>
            <w:tcBorders>
              <w:top w:val="nil"/>
              <w:left w:val="nil"/>
              <w:bottom w:val="single" w:sz="4" w:space="0" w:color="auto"/>
              <w:right w:val="single" w:sz="4" w:space="0" w:color="auto"/>
            </w:tcBorders>
            <w:noWrap/>
            <w:vAlign w:val="bottom"/>
            <w:hideMark/>
          </w:tcPr>
          <w:p w14:paraId="1A8545D2" w14:textId="77777777" w:rsidR="00833834" w:rsidRDefault="00000000">
            <w:r>
              <w:t>May 2026</w:t>
            </w:r>
          </w:p>
        </w:tc>
      </w:tr>
      <w:tr w:rsidR="006043C8" w:rsidRPr="00501D47" w14:paraId="6C896153" w14:textId="77777777" w:rsidTr="006043C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B626EE9"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Review Cycle</w:t>
            </w:r>
          </w:p>
        </w:tc>
        <w:tc>
          <w:tcPr>
            <w:tcW w:w="3280" w:type="dxa"/>
            <w:tcBorders>
              <w:top w:val="nil"/>
              <w:left w:val="nil"/>
              <w:bottom w:val="single" w:sz="4" w:space="0" w:color="auto"/>
              <w:right w:val="single" w:sz="4" w:space="0" w:color="auto"/>
            </w:tcBorders>
            <w:noWrap/>
            <w:vAlign w:val="bottom"/>
            <w:hideMark/>
          </w:tcPr>
          <w:p w14:paraId="4A45A2F5"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r w:rsidRPr="00501D47">
              <w:rPr>
                <w:rFonts w:eastAsia="Times New Roman" w:cstheme="minorHAnsi"/>
                <w:b/>
                <w:bCs/>
                <w:color w:val="000000"/>
                <w:szCs w:val="24"/>
                <w:lang w:eastAsia="en-GB"/>
              </w:rPr>
              <w:t>1 year</w:t>
            </w:r>
          </w:p>
        </w:tc>
      </w:tr>
      <w:tr w:rsidR="006043C8" w:rsidRPr="00501D47" w14:paraId="5D842803" w14:textId="77777777" w:rsidTr="006043C8">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6D67A290"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Next Review</w:t>
            </w:r>
          </w:p>
        </w:tc>
        <w:tc>
          <w:tcPr>
            <w:tcW w:w="3280" w:type="dxa"/>
            <w:tcBorders>
              <w:top w:val="nil"/>
              <w:left w:val="nil"/>
              <w:bottom w:val="single" w:sz="4" w:space="0" w:color="auto"/>
              <w:right w:val="single" w:sz="4" w:space="0" w:color="auto"/>
            </w:tcBorders>
            <w:noWrap/>
            <w:vAlign w:val="bottom"/>
            <w:hideMark/>
          </w:tcPr>
          <w:p w14:paraId="3BD4606E" w14:textId="77777777" w:rsidR="00833834" w:rsidRDefault="00000000">
            <w:r>
              <w:t>May 2027</w:t>
            </w:r>
          </w:p>
        </w:tc>
      </w:tr>
      <w:tr w:rsidR="006043C8" w:rsidRPr="00501D47" w14:paraId="08E7CB4C" w14:textId="77777777" w:rsidTr="006043C8">
        <w:trPr>
          <w:trHeight w:val="300"/>
        </w:trPr>
        <w:tc>
          <w:tcPr>
            <w:tcW w:w="3980" w:type="dxa"/>
            <w:tcBorders>
              <w:top w:val="nil"/>
              <w:left w:val="nil"/>
              <w:bottom w:val="nil"/>
              <w:right w:val="nil"/>
            </w:tcBorders>
            <w:noWrap/>
            <w:vAlign w:val="bottom"/>
            <w:hideMark/>
          </w:tcPr>
          <w:p w14:paraId="31FFE2F1"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p>
        </w:tc>
        <w:tc>
          <w:tcPr>
            <w:tcW w:w="3280" w:type="dxa"/>
            <w:tcBorders>
              <w:top w:val="nil"/>
              <w:left w:val="nil"/>
              <w:bottom w:val="nil"/>
              <w:right w:val="nil"/>
            </w:tcBorders>
            <w:noWrap/>
            <w:vAlign w:val="bottom"/>
            <w:hideMark/>
          </w:tcPr>
          <w:p w14:paraId="40B207F3" w14:textId="77777777" w:rsidR="006043C8" w:rsidRPr="00501D47" w:rsidRDefault="006043C8" w:rsidP="008760FF">
            <w:pPr>
              <w:spacing w:after="0" w:line="240" w:lineRule="auto"/>
              <w:jc w:val="both"/>
              <w:rPr>
                <w:rFonts w:eastAsia="Times New Roman" w:cstheme="minorHAnsi"/>
                <w:sz w:val="24"/>
                <w:szCs w:val="24"/>
                <w:lang w:eastAsia="en-GB"/>
              </w:rPr>
            </w:pPr>
          </w:p>
        </w:tc>
      </w:tr>
      <w:tr w:rsidR="006043C8" w:rsidRPr="00501D47" w14:paraId="1209BCD9" w14:textId="77777777" w:rsidTr="006043C8">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F6EEA2B" w14:textId="77777777" w:rsidR="006043C8" w:rsidRPr="00501D47" w:rsidRDefault="006043C8" w:rsidP="008760FF">
            <w:pPr>
              <w:spacing w:after="0" w:line="240" w:lineRule="auto"/>
              <w:jc w:val="both"/>
              <w:rPr>
                <w:rFonts w:eastAsia="Times New Roman" w:cstheme="minorHAnsi"/>
                <w:b/>
                <w:bCs/>
                <w:color w:val="FFFFFF"/>
                <w:sz w:val="24"/>
                <w:szCs w:val="24"/>
                <w:lang w:eastAsia="en-GB"/>
              </w:rPr>
            </w:pPr>
            <w:r w:rsidRPr="00501D47">
              <w:rPr>
                <w:rFonts w:eastAsia="Times New Roman" w:cstheme="minorHAnsi"/>
                <w:b/>
                <w:bCs/>
                <w:color w:val="FFFFFF"/>
                <w:szCs w:val="24"/>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1D1A3902" w14:textId="77777777" w:rsidR="006043C8" w:rsidRPr="00501D47" w:rsidRDefault="006043C8" w:rsidP="008760FF">
            <w:pPr>
              <w:spacing w:after="0" w:line="240" w:lineRule="auto"/>
              <w:jc w:val="both"/>
              <w:rPr>
                <w:rFonts w:eastAsia="Times New Roman" w:cstheme="minorHAnsi"/>
                <w:b/>
                <w:bCs/>
                <w:color w:val="000000"/>
                <w:sz w:val="24"/>
                <w:szCs w:val="24"/>
                <w:lang w:eastAsia="en-GB"/>
              </w:rPr>
            </w:pPr>
            <w:r w:rsidRPr="00501D47">
              <w:rPr>
                <w:rFonts w:eastAsia="Times New Roman" w:cstheme="minorHAnsi"/>
                <w:b/>
                <w:bCs/>
                <w:color w:val="000000"/>
                <w:szCs w:val="24"/>
                <w:lang w:eastAsia="en-GB"/>
              </w:rPr>
              <w:t>Rich Holmden</w:t>
            </w:r>
          </w:p>
        </w:tc>
      </w:tr>
    </w:tbl>
    <w:p w14:paraId="1A9E9060" w14:textId="77777777" w:rsidR="00170B49" w:rsidRPr="00501D47" w:rsidRDefault="00170B49" w:rsidP="008760FF">
      <w:pPr>
        <w:tabs>
          <w:tab w:val="left" w:pos="5760"/>
        </w:tabs>
        <w:jc w:val="both"/>
        <w:rPr>
          <w:rFonts w:cstheme="minorHAnsi"/>
          <w:i/>
          <w:iCs/>
          <w:sz w:val="24"/>
          <w:szCs w:val="24"/>
        </w:rPr>
      </w:pPr>
    </w:p>
    <w:p w14:paraId="5015678D" w14:textId="77777777" w:rsidR="005B7736" w:rsidRPr="00501D47" w:rsidRDefault="005B7736" w:rsidP="008760FF">
      <w:pPr>
        <w:jc w:val="both"/>
        <w:rPr>
          <w:rFonts w:cstheme="minorHAnsi"/>
          <w:sz w:val="24"/>
          <w:szCs w:val="24"/>
        </w:rPr>
      </w:pPr>
    </w:p>
    <w:p w14:paraId="60325A4C" w14:textId="77777777" w:rsidR="005B7736" w:rsidRPr="00501D47" w:rsidRDefault="005B7736" w:rsidP="008760FF">
      <w:pPr>
        <w:tabs>
          <w:tab w:val="left" w:pos="1624"/>
        </w:tabs>
        <w:jc w:val="both"/>
        <w:rPr>
          <w:rFonts w:cstheme="minorHAnsi"/>
          <w:sz w:val="24"/>
          <w:szCs w:val="24"/>
        </w:rPr>
      </w:pPr>
      <w:r w:rsidRPr="00501D47">
        <w:rPr>
          <w:rFonts w:cstheme="minorHAnsi"/>
          <w:szCs w:val="24"/>
        </w:rPr>
        <w:tab/>
      </w:r>
    </w:p>
    <w:p w14:paraId="407F156F" w14:textId="7740D454" w:rsidR="00833834" w:rsidRPr="007324D4" w:rsidRDefault="00000000" w:rsidP="007324D4">
      <w:pPr>
        <w:tabs>
          <w:tab w:val="left" w:pos="900"/>
        </w:tabs>
        <w:rPr>
          <w:rFonts w:cstheme="minorHAnsi"/>
          <w:sz w:val="24"/>
          <w:szCs w:val="24"/>
        </w:rPr>
      </w:pPr>
      <w:r>
        <w:t>City Skills recognises its obligations under current safeguarding and Prevent legislation and will ensure that safeguarding practice remains responsive to emerging risks including online harm, exploitation, mental health concerns, and contextual safeguarding issues.</w:t>
      </w:r>
    </w:p>
    <w:sectPr w:rsidR="00833834" w:rsidRPr="007324D4">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9C32" w14:textId="77777777" w:rsidR="003B7316" w:rsidRDefault="003B7316" w:rsidP="00544041">
      <w:pPr>
        <w:spacing w:after="0" w:line="240" w:lineRule="auto"/>
      </w:pPr>
      <w:r>
        <w:separator/>
      </w:r>
    </w:p>
  </w:endnote>
  <w:endnote w:type="continuationSeparator" w:id="0">
    <w:p w14:paraId="5805D18A" w14:textId="77777777" w:rsidR="003B7316" w:rsidRDefault="003B7316" w:rsidP="00544041">
      <w:pPr>
        <w:spacing w:after="0" w:line="240" w:lineRule="auto"/>
      </w:pPr>
      <w:r>
        <w:continuationSeparator/>
      </w:r>
    </w:p>
  </w:endnote>
  <w:endnote w:type="continuationNotice" w:id="1">
    <w:p w14:paraId="48173CD1" w14:textId="77777777" w:rsidR="003B7316" w:rsidRDefault="003B7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C5CC" w14:textId="77777777" w:rsidR="00544041" w:rsidRDefault="005F1D7F">
    <w:pPr>
      <w:pStyle w:val="Footer"/>
    </w:pPr>
    <w:r>
      <w:rPr>
        <w:sz w:val="18"/>
      </w:rPr>
      <w:t>May 2026 V11</w:t>
    </w:r>
  </w:p>
  <w:p w14:paraId="17DF0318" w14:textId="77777777" w:rsidR="00544041" w:rsidRDefault="00544041">
    <w:pPr>
      <w:pStyle w:val="Footer"/>
    </w:pPr>
  </w:p>
  <w:p w14:paraId="61867D58" w14:textId="77777777" w:rsidR="00544041" w:rsidRDefault="0054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13F7" w14:textId="77777777" w:rsidR="003B7316" w:rsidRDefault="003B7316" w:rsidP="00544041">
      <w:pPr>
        <w:spacing w:after="0" w:line="240" w:lineRule="auto"/>
      </w:pPr>
      <w:r>
        <w:separator/>
      </w:r>
    </w:p>
  </w:footnote>
  <w:footnote w:type="continuationSeparator" w:id="0">
    <w:p w14:paraId="5567D628" w14:textId="77777777" w:rsidR="003B7316" w:rsidRDefault="003B7316" w:rsidP="00544041">
      <w:pPr>
        <w:spacing w:after="0" w:line="240" w:lineRule="auto"/>
      </w:pPr>
      <w:r>
        <w:continuationSeparator/>
      </w:r>
    </w:p>
  </w:footnote>
  <w:footnote w:type="continuationNotice" w:id="1">
    <w:p w14:paraId="1FE73C68" w14:textId="77777777" w:rsidR="003B7316" w:rsidRDefault="003B73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5DA"/>
    <w:multiLevelType w:val="hybridMultilevel"/>
    <w:tmpl w:val="F4B6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157F9"/>
    <w:multiLevelType w:val="hybridMultilevel"/>
    <w:tmpl w:val="511C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71727"/>
    <w:multiLevelType w:val="hybridMultilevel"/>
    <w:tmpl w:val="C3E2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05D94"/>
    <w:multiLevelType w:val="hybridMultilevel"/>
    <w:tmpl w:val="5C14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A44C2"/>
    <w:multiLevelType w:val="hybridMultilevel"/>
    <w:tmpl w:val="71D2F162"/>
    <w:lvl w:ilvl="0" w:tplc="08090003">
      <w:start w:val="1"/>
      <w:numFmt w:val="bullet"/>
      <w:lvlText w:val="o"/>
      <w:lvlJc w:val="left"/>
      <w:pPr>
        <w:ind w:left="1444" w:hanging="360"/>
      </w:pPr>
      <w:rPr>
        <w:rFonts w:ascii="Courier New" w:hAnsi="Courier New" w:cs="Courier New"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5" w15:restartNumberingAfterBreak="0">
    <w:nsid w:val="2AE66F07"/>
    <w:multiLevelType w:val="hybridMultilevel"/>
    <w:tmpl w:val="5130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115F3"/>
    <w:multiLevelType w:val="hybridMultilevel"/>
    <w:tmpl w:val="6D34E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84051"/>
    <w:multiLevelType w:val="hybridMultilevel"/>
    <w:tmpl w:val="2D20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B0A45"/>
    <w:multiLevelType w:val="hybridMultilevel"/>
    <w:tmpl w:val="6206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05300"/>
    <w:multiLevelType w:val="hybridMultilevel"/>
    <w:tmpl w:val="FB4C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64F9E"/>
    <w:multiLevelType w:val="hybridMultilevel"/>
    <w:tmpl w:val="4DF8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521A0"/>
    <w:multiLevelType w:val="hybridMultilevel"/>
    <w:tmpl w:val="38C4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A7CBE"/>
    <w:multiLevelType w:val="hybridMultilevel"/>
    <w:tmpl w:val="B3EE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2055B"/>
    <w:multiLevelType w:val="hybridMultilevel"/>
    <w:tmpl w:val="45B6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97AA8"/>
    <w:multiLevelType w:val="hybridMultilevel"/>
    <w:tmpl w:val="76A2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176D0"/>
    <w:multiLevelType w:val="hybridMultilevel"/>
    <w:tmpl w:val="C6C4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9517F"/>
    <w:multiLevelType w:val="hybridMultilevel"/>
    <w:tmpl w:val="8980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C4A54"/>
    <w:multiLevelType w:val="hybridMultilevel"/>
    <w:tmpl w:val="69E2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76F50"/>
    <w:multiLevelType w:val="hybridMultilevel"/>
    <w:tmpl w:val="4312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638B0"/>
    <w:multiLevelType w:val="hybridMultilevel"/>
    <w:tmpl w:val="EB5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978E8"/>
    <w:multiLevelType w:val="hybridMultilevel"/>
    <w:tmpl w:val="AD38D834"/>
    <w:lvl w:ilvl="0" w:tplc="F4785FA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8547706">
    <w:abstractNumId w:val="6"/>
  </w:num>
  <w:num w:numId="2" w16cid:durableId="1225796524">
    <w:abstractNumId w:val="20"/>
  </w:num>
  <w:num w:numId="3" w16cid:durableId="2781968">
    <w:abstractNumId w:val="4"/>
  </w:num>
  <w:num w:numId="4" w16cid:durableId="86079268">
    <w:abstractNumId w:val="19"/>
  </w:num>
  <w:num w:numId="5" w16cid:durableId="2146003439">
    <w:abstractNumId w:val="18"/>
  </w:num>
  <w:num w:numId="6" w16cid:durableId="2132630244">
    <w:abstractNumId w:val="5"/>
  </w:num>
  <w:num w:numId="7" w16cid:durableId="461579261">
    <w:abstractNumId w:val="16"/>
  </w:num>
  <w:num w:numId="8" w16cid:durableId="945885456">
    <w:abstractNumId w:val="8"/>
  </w:num>
  <w:num w:numId="9" w16cid:durableId="1824197991">
    <w:abstractNumId w:val="14"/>
  </w:num>
  <w:num w:numId="10" w16cid:durableId="1955745054">
    <w:abstractNumId w:val="9"/>
  </w:num>
  <w:num w:numId="11" w16cid:durableId="301810236">
    <w:abstractNumId w:val="7"/>
  </w:num>
  <w:num w:numId="12" w16cid:durableId="421146250">
    <w:abstractNumId w:val="3"/>
  </w:num>
  <w:num w:numId="13" w16cid:durableId="1174343911">
    <w:abstractNumId w:val="1"/>
  </w:num>
  <w:num w:numId="14" w16cid:durableId="497186814">
    <w:abstractNumId w:val="0"/>
  </w:num>
  <w:num w:numId="15" w16cid:durableId="402948083">
    <w:abstractNumId w:val="17"/>
  </w:num>
  <w:num w:numId="16" w16cid:durableId="644436498">
    <w:abstractNumId w:val="11"/>
  </w:num>
  <w:num w:numId="17" w16cid:durableId="54281389">
    <w:abstractNumId w:val="15"/>
  </w:num>
  <w:num w:numId="18" w16cid:durableId="704671736">
    <w:abstractNumId w:val="12"/>
  </w:num>
  <w:num w:numId="19" w16cid:durableId="1758361955">
    <w:abstractNumId w:val="2"/>
  </w:num>
  <w:num w:numId="20" w16cid:durableId="6179222">
    <w:abstractNumId w:val="13"/>
  </w:num>
  <w:num w:numId="21" w16cid:durableId="17131941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41"/>
    <w:rsid w:val="0000097A"/>
    <w:rsid w:val="00000F11"/>
    <w:rsid w:val="0000343A"/>
    <w:rsid w:val="000040EE"/>
    <w:rsid w:val="000041FB"/>
    <w:rsid w:val="000044B6"/>
    <w:rsid w:val="00004EFC"/>
    <w:rsid w:val="000059C7"/>
    <w:rsid w:val="0000630B"/>
    <w:rsid w:val="000115E3"/>
    <w:rsid w:val="00011B68"/>
    <w:rsid w:val="00014DBD"/>
    <w:rsid w:val="000155C0"/>
    <w:rsid w:val="000158C5"/>
    <w:rsid w:val="000205A3"/>
    <w:rsid w:val="00021A4C"/>
    <w:rsid w:val="00022C38"/>
    <w:rsid w:val="00022CA9"/>
    <w:rsid w:val="000238CC"/>
    <w:rsid w:val="00023B77"/>
    <w:rsid w:val="00024DE2"/>
    <w:rsid w:val="00024FBD"/>
    <w:rsid w:val="000268C4"/>
    <w:rsid w:val="00027E84"/>
    <w:rsid w:val="00031026"/>
    <w:rsid w:val="0003352E"/>
    <w:rsid w:val="000341EE"/>
    <w:rsid w:val="00036150"/>
    <w:rsid w:val="00037348"/>
    <w:rsid w:val="00037567"/>
    <w:rsid w:val="00037FA2"/>
    <w:rsid w:val="000425F6"/>
    <w:rsid w:val="00043807"/>
    <w:rsid w:val="000442A7"/>
    <w:rsid w:val="000463D6"/>
    <w:rsid w:val="00046672"/>
    <w:rsid w:val="000500B0"/>
    <w:rsid w:val="0005174B"/>
    <w:rsid w:val="000529AB"/>
    <w:rsid w:val="00053223"/>
    <w:rsid w:val="00053A9F"/>
    <w:rsid w:val="0005774D"/>
    <w:rsid w:val="00060D42"/>
    <w:rsid w:val="00061025"/>
    <w:rsid w:val="00061F84"/>
    <w:rsid w:val="00062FCA"/>
    <w:rsid w:val="00063995"/>
    <w:rsid w:val="00065D94"/>
    <w:rsid w:val="00066579"/>
    <w:rsid w:val="000669D0"/>
    <w:rsid w:val="00067467"/>
    <w:rsid w:val="00070439"/>
    <w:rsid w:val="00070B1D"/>
    <w:rsid w:val="000713B5"/>
    <w:rsid w:val="00071476"/>
    <w:rsid w:val="00071A45"/>
    <w:rsid w:val="00072876"/>
    <w:rsid w:val="00080ACD"/>
    <w:rsid w:val="00081E49"/>
    <w:rsid w:val="00083B11"/>
    <w:rsid w:val="00087ACD"/>
    <w:rsid w:val="000909C4"/>
    <w:rsid w:val="00090DB5"/>
    <w:rsid w:val="00090DC5"/>
    <w:rsid w:val="00093B7D"/>
    <w:rsid w:val="0009474F"/>
    <w:rsid w:val="000956CE"/>
    <w:rsid w:val="00096034"/>
    <w:rsid w:val="00096D55"/>
    <w:rsid w:val="00096FEE"/>
    <w:rsid w:val="000A023E"/>
    <w:rsid w:val="000A281B"/>
    <w:rsid w:val="000A3202"/>
    <w:rsid w:val="000A5341"/>
    <w:rsid w:val="000A6C42"/>
    <w:rsid w:val="000A7D18"/>
    <w:rsid w:val="000B0D54"/>
    <w:rsid w:val="000B1993"/>
    <w:rsid w:val="000B199A"/>
    <w:rsid w:val="000B690E"/>
    <w:rsid w:val="000B6FBF"/>
    <w:rsid w:val="000B7276"/>
    <w:rsid w:val="000B7CE1"/>
    <w:rsid w:val="000C12D9"/>
    <w:rsid w:val="000C22DF"/>
    <w:rsid w:val="000C25F7"/>
    <w:rsid w:val="000C2F19"/>
    <w:rsid w:val="000C310C"/>
    <w:rsid w:val="000C39DC"/>
    <w:rsid w:val="000C4F9E"/>
    <w:rsid w:val="000C7815"/>
    <w:rsid w:val="000D067F"/>
    <w:rsid w:val="000D4346"/>
    <w:rsid w:val="000D6F59"/>
    <w:rsid w:val="000D7FC7"/>
    <w:rsid w:val="000E14C9"/>
    <w:rsid w:val="000E6A42"/>
    <w:rsid w:val="000E7D33"/>
    <w:rsid w:val="000F06EE"/>
    <w:rsid w:val="000F113D"/>
    <w:rsid w:val="000F5524"/>
    <w:rsid w:val="00101FB8"/>
    <w:rsid w:val="001038C2"/>
    <w:rsid w:val="001055F0"/>
    <w:rsid w:val="001059BC"/>
    <w:rsid w:val="001110E6"/>
    <w:rsid w:val="00111C62"/>
    <w:rsid w:val="0011420B"/>
    <w:rsid w:val="00114B18"/>
    <w:rsid w:val="001168E0"/>
    <w:rsid w:val="00117F2D"/>
    <w:rsid w:val="00124081"/>
    <w:rsid w:val="00124219"/>
    <w:rsid w:val="00124C0E"/>
    <w:rsid w:val="00125433"/>
    <w:rsid w:val="001275F7"/>
    <w:rsid w:val="00131461"/>
    <w:rsid w:val="00133DB0"/>
    <w:rsid w:val="00134C7A"/>
    <w:rsid w:val="00134E60"/>
    <w:rsid w:val="001353C7"/>
    <w:rsid w:val="0014154A"/>
    <w:rsid w:val="001424D3"/>
    <w:rsid w:val="00142816"/>
    <w:rsid w:val="00143CF6"/>
    <w:rsid w:val="00151FA9"/>
    <w:rsid w:val="00152A97"/>
    <w:rsid w:val="0015423D"/>
    <w:rsid w:val="00155593"/>
    <w:rsid w:val="00161795"/>
    <w:rsid w:val="00161BF0"/>
    <w:rsid w:val="00170B49"/>
    <w:rsid w:val="00172534"/>
    <w:rsid w:val="00173F33"/>
    <w:rsid w:val="00174BF3"/>
    <w:rsid w:val="00174F25"/>
    <w:rsid w:val="001758D9"/>
    <w:rsid w:val="00175D2E"/>
    <w:rsid w:val="00176173"/>
    <w:rsid w:val="00176681"/>
    <w:rsid w:val="00176DAB"/>
    <w:rsid w:val="00177281"/>
    <w:rsid w:val="00180FD1"/>
    <w:rsid w:val="0018222E"/>
    <w:rsid w:val="00182B2F"/>
    <w:rsid w:val="00185231"/>
    <w:rsid w:val="00185C55"/>
    <w:rsid w:val="001861EF"/>
    <w:rsid w:val="00186449"/>
    <w:rsid w:val="00193F71"/>
    <w:rsid w:val="001965B7"/>
    <w:rsid w:val="001A1815"/>
    <w:rsid w:val="001A2504"/>
    <w:rsid w:val="001A257A"/>
    <w:rsid w:val="001A7F97"/>
    <w:rsid w:val="001B2389"/>
    <w:rsid w:val="001B3A16"/>
    <w:rsid w:val="001B43F8"/>
    <w:rsid w:val="001B5987"/>
    <w:rsid w:val="001B59B3"/>
    <w:rsid w:val="001C0E2E"/>
    <w:rsid w:val="001C24B1"/>
    <w:rsid w:val="001C2C22"/>
    <w:rsid w:val="001C37C7"/>
    <w:rsid w:val="001C37D5"/>
    <w:rsid w:val="001C4602"/>
    <w:rsid w:val="001C4A8D"/>
    <w:rsid w:val="001C6AF4"/>
    <w:rsid w:val="001D2B26"/>
    <w:rsid w:val="001D33DE"/>
    <w:rsid w:val="001D515D"/>
    <w:rsid w:val="001D6C93"/>
    <w:rsid w:val="001D7649"/>
    <w:rsid w:val="001D79D6"/>
    <w:rsid w:val="001F02C4"/>
    <w:rsid w:val="001F05A5"/>
    <w:rsid w:val="001F0FB7"/>
    <w:rsid w:val="001F4FFB"/>
    <w:rsid w:val="001F52F2"/>
    <w:rsid w:val="001F5768"/>
    <w:rsid w:val="001F76DF"/>
    <w:rsid w:val="0020028D"/>
    <w:rsid w:val="00200B64"/>
    <w:rsid w:val="00202D3E"/>
    <w:rsid w:val="00203603"/>
    <w:rsid w:val="002037A9"/>
    <w:rsid w:val="002037FD"/>
    <w:rsid w:val="002061AA"/>
    <w:rsid w:val="002077EE"/>
    <w:rsid w:val="00211698"/>
    <w:rsid w:val="00214F81"/>
    <w:rsid w:val="0021504F"/>
    <w:rsid w:val="002155FE"/>
    <w:rsid w:val="002166DA"/>
    <w:rsid w:val="002176F9"/>
    <w:rsid w:val="002203B3"/>
    <w:rsid w:val="00221866"/>
    <w:rsid w:val="00221B00"/>
    <w:rsid w:val="002224A5"/>
    <w:rsid w:val="00222B7D"/>
    <w:rsid w:val="0022660C"/>
    <w:rsid w:val="00227B2E"/>
    <w:rsid w:val="00230F41"/>
    <w:rsid w:val="00232890"/>
    <w:rsid w:val="0023314C"/>
    <w:rsid w:val="002340F3"/>
    <w:rsid w:val="00237FAF"/>
    <w:rsid w:val="00241565"/>
    <w:rsid w:val="002417E4"/>
    <w:rsid w:val="0024288E"/>
    <w:rsid w:val="00245A0D"/>
    <w:rsid w:val="00245F13"/>
    <w:rsid w:val="00246337"/>
    <w:rsid w:val="0025189F"/>
    <w:rsid w:val="00251FCA"/>
    <w:rsid w:val="00257755"/>
    <w:rsid w:val="00263075"/>
    <w:rsid w:val="00263485"/>
    <w:rsid w:val="00265726"/>
    <w:rsid w:val="00265B03"/>
    <w:rsid w:val="00265FEA"/>
    <w:rsid w:val="00267406"/>
    <w:rsid w:val="00267A9E"/>
    <w:rsid w:val="002739F0"/>
    <w:rsid w:val="0027628B"/>
    <w:rsid w:val="00277B51"/>
    <w:rsid w:val="00281046"/>
    <w:rsid w:val="00282B04"/>
    <w:rsid w:val="00282FE0"/>
    <w:rsid w:val="00283D55"/>
    <w:rsid w:val="0028413B"/>
    <w:rsid w:val="00292C40"/>
    <w:rsid w:val="00293025"/>
    <w:rsid w:val="00294234"/>
    <w:rsid w:val="002943F9"/>
    <w:rsid w:val="00295EDE"/>
    <w:rsid w:val="00296A6C"/>
    <w:rsid w:val="002A0A9B"/>
    <w:rsid w:val="002A1588"/>
    <w:rsid w:val="002A1943"/>
    <w:rsid w:val="002A695B"/>
    <w:rsid w:val="002A6FF3"/>
    <w:rsid w:val="002B0753"/>
    <w:rsid w:val="002B2A68"/>
    <w:rsid w:val="002B6021"/>
    <w:rsid w:val="002B6C79"/>
    <w:rsid w:val="002C06A3"/>
    <w:rsid w:val="002C1A0E"/>
    <w:rsid w:val="002C315A"/>
    <w:rsid w:val="002C3E2C"/>
    <w:rsid w:val="002C4777"/>
    <w:rsid w:val="002D10D9"/>
    <w:rsid w:val="002D3FA0"/>
    <w:rsid w:val="002D6000"/>
    <w:rsid w:val="002E3A7D"/>
    <w:rsid w:val="002E687F"/>
    <w:rsid w:val="002F0010"/>
    <w:rsid w:val="002F16FC"/>
    <w:rsid w:val="002F2476"/>
    <w:rsid w:val="002F2726"/>
    <w:rsid w:val="002F5690"/>
    <w:rsid w:val="002F77B2"/>
    <w:rsid w:val="003002B8"/>
    <w:rsid w:val="003023BA"/>
    <w:rsid w:val="00304773"/>
    <w:rsid w:val="00311988"/>
    <w:rsid w:val="00315BF9"/>
    <w:rsid w:val="0031646B"/>
    <w:rsid w:val="00316563"/>
    <w:rsid w:val="00317FD8"/>
    <w:rsid w:val="0032124B"/>
    <w:rsid w:val="00322508"/>
    <w:rsid w:val="00322B88"/>
    <w:rsid w:val="00323A36"/>
    <w:rsid w:val="00325EA7"/>
    <w:rsid w:val="00326D7C"/>
    <w:rsid w:val="00327EC0"/>
    <w:rsid w:val="003328B2"/>
    <w:rsid w:val="00335E70"/>
    <w:rsid w:val="003366C2"/>
    <w:rsid w:val="00340C3D"/>
    <w:rsid w:val="00342F0F"/>
    <w:rsid w:val="003435EC"/>
    <w:rsid w:val="003440CE"/>
    <w:rsid w:val="0034521E"/>
    <w:rsid w:val="00345FA7"/>
    <w:rsid w:val="003463C2"/>
    <w:rsid w:val="0034655E"/>
    <w:rsid w:val="00347EC7"/>
    <w:rsid w:val="00351CE1"/>
    <w:rsid w:val="00352A34"/>
    <w:rsid w:val="00355597"/>
    <w:rsid w:val="003557FB"/>
    <w:rsid w:val="00356443"/>
    <w:rsid w:val="003601F4"/>
    <w:rsid w:val="003720D8"/>
    <w:rsid w:val="003738DE"/>
    <w:rsid w:val="0038061E"/>
    <w:rsid w:val="00381336"/>
    <w:rsid w:val="0038357F"/>
    <w:rsid w:val="003836EF"/>
    <w:rsid w:val="00385F9C"/>
    <w:rsid w:val="00387321"/>
    <w:rsid w:val="00387A24"/>
    <w:rsid w:val="00387FD3"/>
    <w:rsid w:val="00390185"/>
    <w:rsid w:val="00390206"/>
    <w:rsid w:val="00391CD8"/>
    <w:rsid w:val="00395145"/>
    <w:rsid w:val="00395581"/>
    <w:rsid w:val="003A0AC3"/>
    <w:rsid w:val="003A348D"/>
    <w:rsid w:val="003A4804"/>
    <w:rsid w:val="003A4884"/>
    <w:rsid w:val="003A57CD"/>
    <w:rsid w:val="003A5FEB"/>
    <w:rsid w:val="003A74CE"/>
    <w:rsid w:val="003A7A59"/>
    <w:rsid w:val="003B274D"/>
    <w:rsid w:val="003B2E03"/>
    <w:rsid w:val="003B36F0"/>
    <w:rsid w:val="003B4C35"/>
    <w:rsid w:val="003B60D0"/>
    <w:rsid w:val="003B6B0B"/>
    <w:rsid w:val="003B7316"/>
    <w:rsid w:val="003B7403"/>
    <w:rsid w:val="003C0130"/>
    <w:rsid w:val="003C057D"/>
    <w:rsid w:val="003C3E09"/>
    <w:rsid w:val="003C3E1F"/>
    <w:rsid w:val="003C4CDE"/>
    <w:rsid w:val="003C6922"/>
    <w:rsid w:val="003D1C02"/>
    <w:rsid w:val="003D41C6"/>
    <w:rsid w:val="003E0115"/>
    <w:rsid w:val="003E1BD0"/>
    <w:rsid w:val="003E2463"/>
    <w:rsid w:val="003F0F37"/>
    <w:rsid w:val="003F116F"/>
    <w:rsid w:val="003F303B"/>
    <w:rsid w:val="003F34B7"/>
    <w:rsid w:val="003F453F"/>
    <w:rsid w:val="003F6578"/>
    <w:rsid w:val="003F6648"/>
    <w:rsid w:val="00401C3D"/>
    <w:rsid w:val="00403D6D"/>
    <w:rsid w:val="00403DFC"/>
    <w:rsid w:val="0040439A"/>
    <w:rsid w:val="00406F14"/>
    <w:rsid w:val="004134BE"/>
    <w:rsid w:val="004138C9"/>
    <w:rsid w:val="00413B29"/>
    <w:rsid w:val="00414E1E"/>
    <w:rsid w:val="00415326"/>
    <w:rsid w:val="00415D44"/>
    <w:rsid w:val="004225CB"/>
    <w:rsid w:val="00424E43"/>
    <w:rsid w:val="004259A3"/>
    <w:rsid w:val="00426B75"/>
    <w:rsid w:val="004309D6"/>
    <w:rsid w:val="00431969"/>
    <w:rsid w:val="00431E9F"/>
    <w:rsid w:val="00432AF1"/>
    <w:rsid w:val="004337FE"/>
    <w:rsid w:val="00434027"/>
    <w:rsid w:val="004351B9"/>
    <w:rsid w:val="00436081"/>
    <w:rsid w:val="004405D7"/>
    <w:rsid w:val="00442FA7"/>
    <w:rsid w:val="004454D5"/>
    <w:rsid w:val="00447A42"/>
    <w:rsid w:val="00447B98"/>
    <w:rsid w:val="004510C7"/>
    <w:rsid w:val="00455981"/>
    <w:rsid w:val="00455CB1"/>
    <w:rsid w:val="004562AE"/>
    <w:rsid w:val="00460497"/>
    <w:rsid w:val="00460644"/>
    <w:rsid w:val="00460958"/>
    <w:rsid w:val="00462976"/>
    <w:rsid w:val="00463A55"/>
    <w:rsid w:val="00464480"/>
    <w:rsid w:val="00465064"/>
    <w:rsid w:val="00470DA9"/>
    <w:rsid w:val="004715F1"/>
    <w:rsid w:val="0047351D"/>
    <w:rsid w:val="0047539A"/>
    <w:rsid w:val="00482138"/>
    <w:rsid w:val="004868DD"/>
    <w:rsid w:val="00493241"/>
    <w:rsid w:val="00495D5B"/>
    <w:rsid w:val="004A105B"/>
    <w:rsid w:val="004A3AC8"/>
    <w:rsid w:val="004A43E8"/>
    <w:rsid w:val="004A7127"/>
    <w:rsid w:val="004B1B08"/>
    <w:rsid w:val="004B33ED"/>
    <w:rsid w:val="004B4AA3"/>
    <w:rsid w:val="004B50FD"/>
    <w:rsid w:val="004B6DE3"/>
    <w:rsid w:val="004C5397"/>
    <w:rsid w:val="004C54FF"/>
    <w:rsid w:val="004C657B"/>
    <w:rsid w:val="004C7BB4"/>
    <w:rsid w:val="004D3D75"/>
    <w:rsid w:val="004D4883"/>
    <w:rsid w:val="004E0195"/>
    <w:rsid w:val="004E21D3"/>
    <w:rsid w:val="004E69E9"/>
    <w:rsid w:val="004E6A71"/>
    <w:rsid w:val="004E77C8"/>
    <w:rsid w:val="004F061F"/>
    <w:rsid w:val="004F079D"/>
    <w:rsid w:val="004F0AB2"/>
    <w:rsid w:val="004F137B"/>
    <w:rsid w:val="004F2605"/>
    <w:rsid w:val="004F2E1B"/>
    <w:rsid w:val="004F3376"/>
    <w:rsid w:val="004F52CE"/>
    <w:rsid w:val="00501D47"/>
    <w:rsid w:val="005049C6"/>
    <w:rsid w:val="00507C29"/>
    <w:rsid w:val="00510DE4"/>
    <w:rsid w:val="0051591B"/>
    <w:rsid w:val="00517B94"/>
    <w:rsid w:val="005200C5"/>
    <w:rsid w:val="00521AFE"/>
    <w:rsid w:val="00523B3D"/>
    <w:rsid w:val="00523FA5"/>
    <w:rsid w:val="00525524"/>
    <w:rsid w:val="00527934"/>
    <w:rsid w:val="00530155"/>
    <w:rsid w:val="00532E58"/>
    <w:rsid w:val="005341C5"/>
    <w:rsid w:val="00534200"/>
    <w:rsid w:val="0053636C"/>
    <w:rsid w:val="00541F6F"/>
    <w:rsid w:val="00544041"/>
    <w:rsid w:val="0054416A"/>
    <w:rsid w:val="00552ACD"/>
    <w:rsid w:val="00555F17"/>
    <w:rsid w:val="00556975"/>
    <w:rsid w:val="005570AF"/>
    <w:rsid w:val="005603B0"/>
    <w:rsid w:val="00561B33"/>
    <w:rsid w:val="00562551"/>
    <w:rsid w:val="005632B2"/>
    <w:rsid w:val="00565F14"/>
    <w:rsid w:val="005662F6"/>
    <w:rsid w:val="00571904"/>
    <w:rsid w:val="00572153"/>
    <w:rsid w:val="005727DE"/>
    <w:rsid w:val="00572D30"/>
    <w:rsid w:val="00572FD5"/>
    <w:rsid w:val="005732A7"/>
    <w:rsid w:val="00573494"/>
    <w:rsid w:val="0057372F"/>
    <w:rsid w:val="00573B20"/>
    <w:rsid w:val="005747FD"/>
    <w:rsid w:val="00576C19"/>
    <w:rsid w:val="00580197"/>
    <w:rsid w:val="00580328"/>
    <w:rsid w:val="005819B3"/>
    <w:rsid w:val="00585180"/>
    <w:rsid w:val="00585887"/>
    <w:rsid w:val="005861DF"/>
    <w:rsid w:val="0058742A"/>
    <w:rsid w:val="005878E5"/>
    <w:rsid w:val="00591416"/>
    <w:rsid w:val="00591882"/>
    <w:rsid w:val="005950F1"/>
    <w:rsid w:val="005A1418"/>
    <w:rsid w:val="005A1BD4"/>
    <w:rsid w:val="005A44B7"/>
    <w:rsid w:val="005A6437"/>
    <w:rsid w:val="005A6744"/>
    <w:rsid w:val="005A6CD7"/>
    <w:rsid w:val="005B45A4"/>
    <w:rsid w:val="005B4671"/>
    <w:rsid w:val="005B7736"/>
    <w:rsid w:val="005C06C8"/>
    <w:rsid w:val="005C1205"/>
    <w:rsid w:val="005C446C"/>
    <w:rsid w:val="005D0825"/>
    <w:rsid w:val="005D3AF7"/>
    <w:rsid w:val="005D3BA1"/>
    <w:rsid w:val="005D3ED2"/>
    <w:rsid w:val="005D5158"/>
    <w:rsid w:val="005D6639"/>
    <w:rsid w:val="005E11F4"/>
    <w:rsid w:val="005E1F57"/>
    <w:rsid w:val="005E639C"/>
    <w:rsid w:val="005E6F71"/>
    <w:rsid w:val="005E70B5"/>
    <w:rsid w:val="005F02E6"/>
    <w:rsid w:val="005F0CC9"/>
    <w:rsid w:val="005F1D7F"/>
    <w:rsid w:val="005F5710"/>
    <w:rsid w:val="005F5752"/>
    <w:rsid w:val="005F6949"/>
    <w:rsid w:val="005F6ED7"/>
    <w:rsid w:val="005F75F1"/>
    <w:rsid w:val="00600BE5"/>
    <w:rsid w:val="00603E8D"/>
    <w:rsid w:val="00604110"/>
    <w:rsid w:val="006043C8"/>
    <w:rsid w:val="00605A66"/>
    <w:rsid w:val="00607720"/>
    <w:rsid w:val="006107F0"/>
    <w:rsid w:val="00610D2E"/>
    <w:rsid w:val="006118F8"/>
    <w:rsid w:val="00612260"/>
    <w:rsid w:val="00612BB3"/>
    <w:rsid w:val="00616744"/>
    <w:rsid w:val="00617701"/>
    <w:rsid w:val="00621A82"/>
    <w:rsid w:val="00624083"/>
    <w:rsid w:val="00631EAF"/>
    <w:rsid w:val="006326F9"/>
    <w:rsid w:val="006338C9"/>
    <w:rsid w:val="0063712E"/>
    <w:rsid w:val="00637170"/>
    <w:rsid w:val="00637A7D"/>
    <w:rsid w:val="00640AF0"/>
    <w:rsid w:val="00641FD5"/>
    <w:rsid w:val="0064216D"/>
    <w:rsid w:val="00642A7B"/>
    <w:rsid w:val="00647FD0"/>
    <w:rsid w:val="006518B4"/>
    <w:rsid w:val="00654DE3"/>
    <w:rsid w:val="00663D3E"/>
    <w:rsid w:val="0067053F"/>
    <w:rsid w:val="00671868"/>
    <w:rsid w:val="00671B2C"/>
    <w:rsid w:val="00675D0E"/>
    <w:rsid w:val="006775CB"/>
    <w:rsid w:val="00677ADA"/>
    <w:rsid w:val="0068230B"/>
    <w:rsid w:val="006823C2"/>
    <w:rsid w:val="006826A2"/>
    <w:rsid w:val="0069090B"/>
    <w:rsid w:val="00690E59"/>
    <w:rsid w:val="0069195E"/>
    <w:rsid w:val="006922EB"/>
    <w:rsid w:val="006943D5"/>
    <w:rsid w:val="00695087"/>
    <w:rsid w:val="006953AB"/>
    <w:rsid w:val="006A02DA"/>
    <w:rsid w:val="006A1071"/>
    <w:rsid w:val="006A1980"/>
    <w:rsid w:val="006A40FF"/>
    <w:rsid w:val="006A4DE8"/>
    <w:rsid w:val="006B0EBE"/>
    <w:rsid w:val="006B0F8C"/>
    <w:rsid w:val="006B122A"/>
    <w:rsid w:val="006B1D61"/>
    <w:rsid w:val="006B3FA2"/>
    <w:rsid w:val="006B41E4"/>
    <w:rsid w:val="006B4365"/>
    <w:rsid w:val="006B4B65"/>
    <w:rsid w:val="006B6873"/>
    <w:rsid w:val="006B6D3B"/>
    <w:rsid w:val="006B7FA7"/>
    <w:rsid w:val="006C1B42"/>
    <w:rsid w:val="006C431E"/>
    <w:rsid w:val="006D0531"/>
    <w:rsid w:val="006D1837"/>
    <w:rsid w:val="006D1CA7"/>
    <w:rsid w:val="006D5953"/>
    <w:rsid w:val="006D67DD"/>
    <w:rsid w:val="006E273D"/>
    <w:rsid w:val="006E476B"/>
    <w:rsid w:val="006F2EFD"/>
    <w:rsid w:val="006F3CB0"/>
    <w:rsid w:val="006F5212"/>
    <w:rsid w:val="00700AB1"/>
    <w:rsid w:val="0070100C"/>
    <w:rsid w:val="00701CB3"/>
    <w:rsid w:val="00702F83"/>
    <w:rsid w:val="007038EC"/>
    <w:rsid w:val="00710A82"/>
    <w:rsid w:val="0071133A"/>
    <w:rsid w:val="00711855"/>
    <w:rsid w:val="00715890"/>
    <w:rsid w:val="00715CA3"/>
    <w:rsid w:val="00717B5E"/>
    <w:rsid w:val="00721714"/>
    <w:rsid w:val="00721F8B"/>
    <w:rsid w:val="007222D6"/>
    <w:rsid w:val="00722F65"/>
    <w:rsid w:val="00726F75"/>
    <w:rsid w:val="007324D4"/>
    <w:rsid w:val="00734C90"/>
    <w:rsid w:val="007357FB"/>
    <w:rsid w:val="00740796"/>
    <w:rsid w:val="0074210D"/>
    <w:rsid w:val="0074271A"/>
    <w:rsid w:val="00743406"/>
    <w:rsid w:val="00750364"/>
    <w:rsid w:val="00751D02"/>
    <w:rsid w:val="00752203"/>
    <w:rsid w:val="00752CF3"/>
    <w:rsid w:val="00755EB1"/>
    <w:rsid w:val="00757731"/>
    <w:rsid w:val="0076115C"/>
    <w:rsid w:val="00762B65"/>
    <w:rsid w:val="00763AF5"/>
    <w:rsid w:val="007679CC"/>
    <w:rsid w:val="007705E8"/>
    <w:rsid w:val="00770608"/>
    <w:rsid w:val="00770863"/>
    <w:rsid w:val="00770AE9"/>
    <w:rsid w:val="00770CFA"/>
    <w:rsid w:val="00771AB6"/>
    <w:rsid w:val="007723E7"/>
    <w:rsid w:val="007723EB"/>
    <w:rsid w:val="00774449"/>
    <w:rsid w:val="0077540C"/>
    <w:rsid w:val="007760DE"/>
    <w:rsid w:val="00776874"/>
    <w:rsid w:val="007769AF"/>
    <w:rsid w:val="007804BC"/>
    <w:rsid w:val="0078433C"/>
    <w:rsid w:val="00784396"/>
    <w:rsid w:val="007879C8"/>
    <w:rsid w:val="00791D65"/>
    <w:rsid w:val="007A076A"/>
    <w:rsid w:val="007A0BCF"/>
    <w:rsid w:val="007A153C"/>
    <w:rsid w:val="007A17D7"/>
    <w:rsid w:val="007A1C80"/>
    <w:rsid w:val="007A2315"/>
    <w:rsid w:val="007A239A"/>
    <w:rsid w:val="007A3D51"/>
    <w:rsid w:val="007A4930"/>
    <w:rsid w:val="007B1791"/>
    <w:rsid w:val="007B3EA5"/>
    <w:rsid w:val="007B63DF"/>
    <w:rsid w:val="007B661F"/>
    <w:rsid w:val="007B756C"/>
    <w:rsid w:val="007C1EAD"/>
    <w:rsid w:val="007C394E"/>
    <w:rsid w:val="007C4F47"/>
    <w:rsid w:val="007C63A7"/>
    <w:rsid w:val="007C72E8"/>
    <w:rsid w:val="007D0062"/>
    <w:rsid w:val="007D182C"/>
    <w:rsid w:val="007D38D9"/>
    <w:rsid w:val="007E100C"/>
    <w:rsid w:val="007E179D"/>
    <w:rsid w:val="007E52DE"/>
    <w:rsid w:val="007F0BA8"/>
    <w:rsid w:val="007F1187"/>
    <w:rsid w:val="007F2BBB"/>
    <w:rsid w:val="007F5A86"/>
    <w:rsid w:val="007F5FB9"/>
    <w:rsid w:val="007F6A2A"/>
    <w:rsid w:val="008026AA"/>
    <w:rsid w:val="00802B1C"/>
    <w:rsid w:val="00810BB8"/>
    <w:rsid w:val="008134A1"/>
    <w:rsid w:val="00813513"/>
    <w:rsid w:val="00816BDD"/>
    <w:rsid w:val="00821B00"/>
    <w:rsid w:val="008277BF"/>
    <w:rsid w:val="00830691"/>
    <w:rsid w:val="00830C36"/>
    <w:rsid w:val="008312EE"/>
    <w:rsid w:val="00833834"/>
    <w:rsid w:val="00833BFF"/>
    <w:rsid w:val="00834F6A"/>
    <w:rsid w:val="00836F75"/>
    <w:rsid w:val="00837954"/>
    <w:rsid w:val="00843B35"/>
    <w:rsid w:val="00843D17"/>
    <w:rsid w:val="00846215"/>
    <w:rsid w:val="00846AA9"/>
    <w:rsid w:val="00852CCA"/>
    <w:rsid w:val="00856FB3"/>
    <w:rsid w:val="0086484C"/>
    <w:rsid w:val="00864D17"/>
    <w:rsid w:val="008657F5"/>
    <w:rsid w:val="00871A3D"/>
    <w:rsid w:val="0087401E"/>
    <w:rsid w:val="008760FF"/>
    <w:rsid w:val="00877912"/>
    <w:rsid w:val="00881D9F"/>
    <w:rsid w:val="00882947"/>
    <w:rsid w:val="00882AC6"/>
    <w:rsid w:val="00884A5B"/>
    <w:rsid w:val="008851D1"/>
    <w:rsid w:val="008858CE"/>
    <w:rsid w:val="00886CBF"/>
    <w:rsid w:val="008A1D5B"/>
    <w:rsid w:val="008A387E"/>
    <w:rsid w:val="008A40EC"/>
    <w:rsid w:val="008A4178"/>
    <w:rsid w:val="008A73C2"/>
    <w:rsid w:val="008B0497"/>
    <w:rsid w:val="008B1F2D"/>
    <w:rsid w:val="008B2023"/>
    <w:rsid w:val="008B3832"/>
    <w:rsid w:val="008B58B8"/>
    <w:rsid w:val="008B5DAC"/>
    <w:rsid w:val="008B7722"/>
    <w:rsid w:val="008B7896"/>
    <w:rsid w:val="008C3230"/>
    <w:rsid w:val="008C34FE"/>
    <w:rsid w:val="008C39B6"/>
    <w:rsid w:val="008C4742"/>
    <w:rsid w:val="008C5C71"/>
    <w:rsid w:val="008C74D9"/>
    <w:rsid w:val="008D4C06"/>
    <w:rsid w:val="008D58FE"/>
    <w:rsid w:val="008D5D66"/>
    <w:rsid w:val="008E4F23"/>
    <w:rsid w:val="008E5C8E"/>
    <w:rsid w:val="008E728A"/>
    <w:rsid w:val="008F60FA"/>
    <w:rsid w:val="008F6689"/>
    <w:rsid w:val="008F7537"/>
    <w:rsid w:val="008F7789"/>
    <w:rsid w:val="008F78C4"/>
    <w:rsid w:val="00900F5E"/>
    <w:rsid w:val="00901B00"/>
    <w:rsid w:val="00903817"/>
    <w:rsid w:val="009068B7"/>
    <w:rsid w:val="009079A2"/>
    <w:rsid w:val="0091025E"/>
    <w:rsid w:val="00912AB2"/>
    <w:rsid w:val="00914848"/>
    <w:rsid w:val="00915BE5"/>
    <w:rsid w:val="009175F1"/>
    <w:rsid w:val="009207C7"/>
    <w:rsid w:val="009222BD"/>
    <w:rsid w:val="0092386A"/>
    <w:rsid w:val="00925D68"/>
    <w:rsid w:val="009278F2"/>
    <w:rsid w:val="009351CE"/>
    <w:rsid w:val="00940294"/>
    <w:rsid w:val="00941A3E"/>
    <w:rsid w:val="009459D3"/>
    <w:rsid w:val="0094731C"/>
    <w:rsid w:val="009506A0"/>
    <w:rsid w:val="00951EE8"/>
    <w:rsid w:val="009546BA"/>
    <w:rsid w:val="009546E6"/>
    <w:rsid w:val="00954F11"/>
    <w:rsid w:val="00957019"/>
    <w:rsid w:val="00957204"/>
    <w:rsid w:val="00960818"/>
    <w:rsid w:val="009660EC"/>
    <w:rsid w:val="0096719E"/>
    <w:rsid w:val="0096787B"/>
    <w:rsid w:val="009711AD"/>
    <w:rsid w:val="00971E39"/>
    <w:rsid w:val="00973AA6"/>
    <w:rsid w:val="009762E7"/>
    <w:rsid w:val="0098046A"/>
    <w:rsid w:val="00983862"/>
    <w:rsid w:val="00984C60"/>
    <w:rsid w:val="00984EEF"/>
    <w:rsid w:val="00993D97"/>
    <w:rsid w:val="009943D6"/>
    <w:rsid w:val="009948C6"/>
    <w:rsid w:val="00995BA5"/>
    <w:rsid w:val="0099613C"/>
    <w:rsid w:val="00997948"/>
    <w:rsid w:val="009A1B2E"/>
    <w:rsid w:val="009A1FA5"/>
    <w:rsid w:val="009A211E"/>
    <w:rsid w:val="009A29FA"/>
    <w:rsid w:val="009A4805"/>
    <w:rsid w:val="009A5FAD"/>
    <w:rsid w:val="009A672F"/>
    <w:rsid w:val="009A6962"/>
    <w:rsid w:val="009B07DF"/>
    <w:rsid w:val="009B1571"/>
    <w:rsid w:val="009B2CB6"/>
    <w:rsid w:val="009B4436"/>
    <w:rsid w:val="009B6941"/>
    <w:rsid w:val="009C3686"/>
    <w:rsid w:val="009C42C8"/>
    <w:rsid w:val="009D5EDC"/>
    <w:rsid w:val="009E046B"/>
    <w:rsid w:val="009E088C"/>
    <w:rsid w:val="009E0A13"/>
    <w:rsid w:val="009E0CA3"/>
    <w:rsid w:val="009E0FA4"/>
    <w:rsid w:val="009E1D44"/>
    <w:rsid w:val="009E4659"/>
    <w:rsid w:val="009E6929"/>
    <w:rsid w:val="00A0159A"/>
    <w:rsid w:val="00A058F2"/>
    <w:rsid w:val="00A05901"/>
    <w:rsid w:val="00A05A44"/>
    <w:rsid w:val="00A06D0F"/>
    <w:rsid w:val="00A07041"/>
    <w:rsid w:val="00A11552"/>
    <w:rsid w:val="00A1296F"/>
    <w:rsid w:val="00A17033"/>
    <w:rsid w:val="00A20F3C"/>
    <w:rsid w:val="00A22DB7"/>
    <w:rsid w:val="00A2410C"/>
    <w:rsid w:val="00A267E3"/>
    <w:rsid w:val="00A31CA6"/>
    <w:rsid w:val="00A31CDF"/>
    <w:rsid w:val="00A321CB"/>
    <w:rsid w:val="00A33724"/>
    <w:rsid w:val="00A35442"/>
    <w:rsid w:val="00A36F3B"/>
    <w:rsid w:val="00A409F7"/>
    <w:rsid w:val="00A41DC0"/>
    <w:rsid w:val="00A42C0D"/>
    <w:rsid w:val="00A43E8C"/>
    <w:rsid w:val="00A45D5E"/>
    <w:rsid w:val="00A45FCE"/>
    <w:rsid w:val="00A5191B"/>
    <w:rsid w:val="00A51B5E"/>
    <w:rsid w:val="00A51CB9"/>
    <w:rsid w:val="00A562A1"/>
    <w:rsid w:val="00A56625"/>
    <w:rsid w:val="00A566E3"/>
    <w:rsid w:val="00A60AF5"/>
    <w:rsid w:val="00A61844"/>
    <w:rsid w:val="00A6705D"/>
    <w:rsid w:val="00A67840"/>
    <w:rsid w:val="00A717FA"/>
    <w:rsid w:val="00A71BDF"/>
    <w:rsid w:val="00A723EA"/>
    <w:rsid w:val="00A80AB9"/>
    <w:rsid w:val="00A82601"/>
    <w:rsid w:val="00A83C2F"/>
    <w:rsid w:val="00A83C9A"/>
    <w:rsid w:val="00A84CFA"/>
    <w:rsid w:val="00A8700E"/>
    <w:rsid w:val="00A90125"/>
    <w:rsid w:val="00A90762"/>
    <w:rsid w:val="00A92757"/>
    <w:rsid w:val="00A9306F"/>
    <w:rsid w:val="00A938DF"/>
    <w:rsid w:val="00A941BF"/>
    <w:rsid w:val="00A965A1"/>
    <w:rsid w:val="00A97F2F"/>
    <w:rsid w:val="00AA2C57"/>
    <w:rsid w:val="00AA30E4"/>
    <w:rsid w:val="00AA387D"/>
    <w:rsid w:val="00AA5972"/>
    <w:rsid w:val="00AA5F1B"/>
    <w:rsid w:val="00AB0327"/>
    <w:rsid w:val="00AB078B"/>
    <w:rsid w:val="00AB137A"/>
    <w:rsid w:val="00AB1836"/>
    <w:rsid w:val="00AB1ECD"/>
    <w:rsid w:val="00AB3FFB"/>
    <w:rsid w:val="00AB4A3A"/>
    <w:rsid w:val="00AB4CE2"/>
    <w:rsid w:val="00AB4E11"/>
    <w:rsid w:val="00AB6785"/>
    <w:rsid w:val="00AB6902"/>
    <w:rsid w:val="00AC1BC5"/>
    <w:rsid w:val="00AC7F29"/>
    <w:rsid w:val="00AD4E0D"/>
    <w:rsid w:val="00AD6CB1"/>
    <w:rsid w:val="00AE1792"/>
    <w:rsid w:val="00AE64B5"/>
    <w:rsid w:val="00AE7258"/>
    <w:rsid w:val="00AE7A5B"/>
    <w:rsid w:val="00AF16F8"/>
    <w:rsid w:val="00AF1B7F"/>
    <w:rsid w:val="00AF3E29"/>
    <w:rsid w:val="00AF5DA1"/>
    <w:rsid w:val="00AF7EF4"/>
    <w:rsid w:val="00B018CE"/>
    <w:rsid w:val="00B02343"/>
    <w:rsid w:val="00B0415B"/>
    <w:rsid w:val="00B057F8"/>
    <w:rsid w:val="00B05C4A"/>
    <w:rsid w:val="00B05E99"/>
    <w:rsid w:val="00B07301"/>
    <w:rsid w:val="00B11596"/>
    <w:rsid w:val="00B11EA8"/>
    <w:rsid w:val="00B1221F"/>
    <w:rsid w:val="00B164CC"/>
    <w:rsid w:val="00B165FE"/>
    <w:rsid w:val="00B226E1"/>
    <w:rsid w:val="00B22A85"/>
    <w:rsid w:val="00B335EF"/>
    <w:rsid w:val="00B33921"/>
    <w:rsid w:val="00B40DF1"/>
    <w:rsid w:val="00B4212F"/>
    <w:rsid w:val="00B42F30"/>
    <w:rsid w:val="00B42FBB"/>
    <w:rsid w:val="00B43C15"/>
    <w:rsid w:val="00B504E5"/>
    <w:rsid w:val="00B50670"/>
    <w:rsid w:val="00B5184F"/>
    <w:rsid w:val="00B5754D"/>
    <w:rsid w:val="00B60EFB"/>
    <w:rsid w:val="00B622DF"/>
    <w:rsid w:val="00B643EA"/>
    <w:rsid w:val="00B67ACC"/>
    <w:rsid w:val="00B718F1"/>
    <w:rsid w:val="00B72006"/>
    <w:rsid w:val="00B7241A"/>
    <w:rsid w:val="00B7381D"/>
    <w:rsid w:val="00B80681"/>
    <w:rsid w:val="00B80EF1"/>
    <w:rsid w:val="00B83E8B"/>
    <w:rsid w:val="00B842C5"/>
    <w:rsid w:val="00B902CD"/>
    <w:rsid w:val="00B90A6F"/>
    <w:rsid w:val="00B96BF1"/>
    <w:rsid w:val="00B97F24"/>
    <w:rsid w:val="00BA1459"/>
    <w:rsid w:val="00BA2F01"/>
    <w:rsid w:val="00BA2F28"/>
    <w:rsid w:val="00BA3A46"/>
    <w:rsid w:val="00BA5CFC"/>
    <w:rsid w:val="00BA6D91"/>
    <w:rsid w:val="00BA74DE"/>
    <w:rsid w:val="00BB36C8"/>
    <w:rsid w:val="00BB3DA8"/>
    <w:rsid w:val="00BB5944"/>
    <w:rsid w:val="00BC4391"/>
    <w:rsid w:val="00BC4532"/>
    <w:rsid w:val="00BC4539"/>
    <w:rsid w:val="00BC4A28"/>
    <w:rsid w:val="00BC5644"/>
    <w:rsid w:val="00BC58F1"/>
    <w:rsid w:val="00BC64EF"/>
    <w:rsid w:val="00BD01FB"/>
    <w:rsid w:val="00BE0033"/>
    <w:rsid w:val="00BE263D"/>
    <w:rsid w:val="00BE29A4"/>
    <w:rsid w:val="00BE75EB"/>
    <w:rsid w:val="00BF071E"/>
    <w:rsid w:val="00BF50EE"/>
    <w:rsid w:val="00BF7BD4"/>
    <w:rsid w:val="00C011E2"/>
    <w:rsid w:val="00C04520"/>
    <w:rsid w:val="00C05220"/>
    <w:rsid w:val="00C0550E"/>
    <w:rsid w:val="00C05B2E"/>
    <w:rsid w:val="00C05DFB"/>
    <w:rsid w:val="00C07952"/>
    <w:rsid w:val="00C10CE1"/>
    <w:rsid w:val="00C12C10"/>
    <w:rsid w:val="00C14649"/>
    <w:rsid w:val="00C20E70"/>
    <w:rsid w:val="00C217B6"/>
    <w:rsid w:val="00C22A22"/>
    <w:rsid w:val="00C232E6"/>
    <w:rsid w:val="00C2478B"/>
    <w:rsid w:val="00C26697"/>
    <w:rsid w:val="00C304CA"/>
    <w:rsid w:val="00C32B21"/>
    <w:rsid w:val="00C42256"/>
    <w:rsid w:val="00C427AA"/>
    <w:rsid w:val="00C466EE"/>
    <w:rsid w:val="00C47B47"/>
    <w:rsid w:val="00C50FCA"/>
    <w:rsid w:val="00C525CD"/>
    <w:rsid w:val="00C535AC"/>
    <w:rsid w:val="00C573B6"/>
    <w:rsid w:val="00C611CD"/>
    <w:rsid w:val="00C64FBC"/>
    <w:rsid w:val="00C65160"/>
    <w:rsid w:val="00C651B5"/>
    <w:rsid w:val="00C7050B"/>
    <w:rsid w:val="00C73262"/>
    <w:rsid w:val="00C74805"/>
    <w:rsid w:val="00C75AB3"/>
    <w:rsid w:val="00C76DA5"/>
    <w:rsid w:val="00C77DA3"/>
    <w:rsid w:val="00C83BD8"/>
    <w:rsid w:val="00C85E0D"/>
    <w:rsid w:val="00C866E0"/>
    <w:rsid w:val="00C90F5B"/>
    <w:rsid w:val="00C918C4"/>
    <w:rsid w:val="00C92C59"/>
    <w:rsid w:val="00C93565"/>
    <w:rsid w:val="00C94F24"/>
    <w:rsid w:val="00C965A0"/>
    <w:rsid w:val="00CA1A38"/>
    <w:rsid w:val="00CA22A1"/>
    <w:rsid w:val="00CA2D6E"/>
    <w:rsid w:val="00CA2FA8"/>
    <w:rsid w:val="00CA432D"/>
    <w:rsid w:val="00CA6052"/>
    <w:rsid w:val="00CA6100"/>
    <w:rsid w:val="00CB0307"/>
    <w:rsid w:val="00CB0CF9"/>
    <w:rsid w:val="00CB1099"/>
    <w:rsid w:val="00CB240F"/>
    <w:rsid w:val="00CB6158"/>
    <w:rsid w:val="00CB686D"/>
    <w:rsid w:val="00CB7257"/>
    <w:rsid w:val="00CB7E82"/>
    <w:rsid w:val="00CC1CFF"/>
    <w:rsid w:val="00CC292B"/>
    <w:rsid w:val="00CC2A3C"/>
    <w:rsid w:val="00CC3DB6"/>
    <w:rsid w:val="00CC70B1"/>
    <w:rsid w:val="00CD5671"/>
    <w:rsid w:val="00CD58DA"/>
    <w:rsid w:val="00CD5D6A"/>
    <w:rsid w:val="00CD63A5"/>
    <w:rsid w:val="00CD64BA"/>
    <w:rsid w:val="00CD6AD2"/>
    <w:rsid w:val="00CE510A"/>
    <w:rsid w:val="00CE710E"/>
    <w:rsid w:val="00CE7EED"/>
    <w:rsid w:val="00CF0053"/>
    <w:rsid w:val="00CF04C1"/>
    <w:rsid w:val="00CF395B"/>
    <w:rsid w:val="00CF55BB"/>
    <w:rsid w:val="00D06062"/>
    <w:rsid w:val="00D07D97"/>
    <w:rsid w:val="00D10AF5"/>
    <w:rsid w:val="00D12127"/>
    <w:rsid w:val="00D12993"/>
    <w:rsid w:val="00D13524"/>
    <w:rsid w:val="00D17FF1"/>
    <w:rsid w:val="00D21999"/>
    <w:rsid w:val="00D22B2C"/>
    <w:rsid w:val="00D245E1"/>
    <w:rsid w:val="00D3154C"/>
    <w:rsid w:val="00D31EDC"/>
    <w:rsid w:val="00D321B3"/>
    <w:rsid w:val="00D3321F"/>
    <w:rsid w:val="00D35BA8"/>
    <w:rsid w:val="00D35BD9"/>
    <w:rsid w:val="00D367F0"/>
    <w:rsid w:val="00D36BDF"/>
    <w:rsid w:val="00D46C67"/>
    <w:rsid w:val="00D4740F"/>
    <w:rsid w:val="00D500A3"/>
    <w:rsid w:val="00D53543"/>
    <w:rsid w:val="00D54685"/>
    <w:rsid w:val="00D54876"/>
    <w:rsid w:val="00D55AC7"/>
    <w:rsid w:val="00D57C77"/>
    <w:rsid w:val="00D6215B"/>
    <w:rsid w:val="00D62272"/>
    <w:rsid w:val="00D65545"/>
    <w:rsid w:val="00D657B5"/>
    <w:rsid w:val="00D659A9"/>
    <w:rsid w:val="00D665B2"/>
    <w:rsid w:val="00D67C9C"/>
    <w:rsid w:val="00D71067"/>
    <w:rsid w:val="00D74E25"/>
    <w:rsid w:val="00D762DC"/>
    <w:rsid w:val="00D7651E"/>
    <w:rsid w:val="00D76E80"/>
    <w:rsid w:val="00D86730"/>
    <w:rsid w:val="00D91264"/>
    <w:rsid w:val="00D9555F"/>
    <w:rsid w:val="00D97E19"/>
    <w:rsid w:val="00DA0975"/>
    <w:rsid w:val="00DA13C1"/>
    <w:rsid w:val="00DA2E9C"/>
    <w:rsid w:val="00DA686C"/>
    <w:rsid w:val="00DA6F94"/>
    <w:rsid w:val="00DA700A"/>
    <w:rsid w:val="00DA778C"/>
    <w:rsid w:val="00DB0A2C"/>
    <w:rsid w:val="00DB271A"/>
    <w:rsid w:val="00DB35FC"/>
    <w:rsid w:val="00DB562E"/>
    <w:rsid w:val="00DB664E"/>
    <w:rsid w:val="00DB78DE"/>
    <w:rsid w:val="00DC0497"/>
    <w:rsid w:val="00DC12E1"/>
    <w:rsid w:val="00DC200D"/>
    <w:rsid w:val="00DC32A8"/>
    <w:rsid w:val="00DC33D7"/>
    <w:rsid w:val="00DC3991"/>
    <w:rsid w:val="00DC3B05"/>
    <w:rsid w:val="00DC4079"/>
    <w:rsid w:val="00DC68AD"/>
    <w:rsid w:val="00DD47C8"/>
    <w:rsid w:val="00DD6DAC"/>
    <w:rsid w:val="00DE10F3"/>
    <w:rsid w:val="00DE2352"/>
    <w:rsid w:val="00DE27CF"/>
    <w:rsid w:val="00DE4A13"/>
    <w:rsid w:val="00DE5127"/>
    <w:rsid w:val="00DE7C42"/>
    <w:rsid w:val="00DE7D56"/>
    <w:rsid w:val="00DF20A8"/>
    <w:rsid w:val="00DF6331"/>
    <w:rsid w:val="00DF78C5"/>
    <w:rsid w:val="00E02044"/>
    <w:rsid w:val="00E0590B"/>
    <w:rsid w:val="00E13D07"/>
    <w:rsid w:val="00E140C6"/>
    <w:rsid w:val="00E14CAA"/>
    <w:rsid w:val="00E15FA2"/>
    <w:rsid w:val="00E174DA"/>
    <w:rsid w:val="00E20356"/>
    <w:rsid w:val="00E20A23"/>
    <w:rsid w:val="00E20FF1"/>
    <w:rsid w:val="00E22349"/>
    <w:rsid w:val="00E23A67"/>
    <w:rsid w:val="00E24E32"/>
    <w:rsid w:val="00E25420"/>
    <w:rsid w:val="00E27863"/>
    <w:rsid w:val="00E30B19"/>
    <w:rsid w:val="00E3408C"/>
    <w:rsid w:val="00E345E9"/>
    <w:rsid w:val="00E36A8E"/>
    <w:rsid w:val="00E40C9E"/>
    <w:rsid w:val="00E42D79"/>
    <w:rsid w:val="00E4385C"/>
    <w:rsid w:val="00E43B14"/>
    <w:rsid w:val="00E4409D"/>
    <w:rsid w:val="00E44547"/>
    <w:rsid w:val="00E450CC"/>
    <w:rsid w:val="00E4567B"/>
    <w:rsid w:val="00E50D2D"/>
    <w:rsid w:val="00E52219"/>
    <w:rsid w:val="00E534D2"/>
    <w:rsid w:val="00E53964"/>
    <w:rsid w:val="00E55819"/>
    <w:rsid w:val="00E55A95"/>
    <w:rsid w:val="00E55D0A"/>
    <w:rsid w:val="00E55F31"/>
    <w:rsid w:val="00E7087A"/>
    <w:rsid w:val="00E7205E"/>
    <w:rsid w:val="00E74A31"/>
    <w:rsid w:val="00E75B1D"/>
    <w:rsid w:val="00E76044"/>
    <w:rsid w:val="00E77BFC"/>
    <w:rsid w:val="00E77ECF"/>
    <w:rsid w:val="00E83BE0"/>
    <w:rsid w:val="00E85A48"/>
    <w:rsid w:val="00E8604E"/>
    <w:rsid w:val="00E86CF4"/>
    <w:rsid w:val="00E86E62"/>
    <w:rsid w:val="00E86F11"/>
    <w:rsid w:val="00E91CB1"/>
    <w:rsid w:val="00E91D35"/>
    <w:rsid w:val="00E91DB9"/>
    <w:rsid w:val="00E93028"/>
    <w:rsid w:val="00E95C4B"/>
    <w:rsid w:val="00E96C4A"/>
    <w:rsid w:val="00E9729C"/>
    <w:rsid w:val="00EA0637"/>
    <w:rsid w:val="00EA0B7F"/>
    <w:rsid w:val="00EA1290"/>
    <w:rsid w:val="00EA1F0C"/>
    <w:rsid w:val="00EA2925"/>
    <w:rsid w:val="00EA4C44"/>
    <w:rsid w:val="00EA4E39"/>
    <w:rsid w:val="00EA6B29"/>
    <w:rsid w:val="00EB02D4"/>
    <w:rsid w:val="00EB19A7"/>
    <w:rsid w:val="00EB2787"/>
    <w:rsid w:val="00EB2AEA"/>
    <w:rsid w:val="00EB43EB"/>
    <w:rsid w:val="00EB6744"/>
    <w:rsid w:val="00EB6AEE"/>
    <w:rsid w:val="00EB6C9E"/>
    <w:rsid w:val="00EB7746"/>
    <w:rsid w:val="00EC3E1B"/>
    <w:rsid w:val="00EC5C54"/>
    <w:rsid w:val="00ED1B9E"/>
    <w:rsid w:val="00ED3373"/>
    <w:rsid w:val="00ED3AC5"/>
    <w:rsid w:val="00ED6E41"/>
    <w:rsid w:val="00EE0D22"/>
    <w:rsid w:val="00EE0E73"/>
    <w:rsid w:val="00EE4749"/>
    <w:rsid w:val="00EE4DEE"/>
    <w:rsid w:val="00EE7731"/>
    <w:rsid w:val="00EF454A"/>
    <w:rsid w:val="00EF5534"/>
    <w:rsid w:val="00EF7667"/>
    <w:rsid w:val="00EF7DF0"/>
    <w:rsid w:val="00F0093E"/>
    <w:rsid w:val="00F00EEF"/>
    <w:rsid w:val="00F01D1F"/>
    <w:rsid w:val="00F0330B"/>
    <w:rsid w:val="00F05B7C"/>
    <w:rsid w:val="00F07555"/>
    <w:rsid w:val="00F07ED8"/>
    <w:rsid w:val="00F11968"/>
    <w:rsid w:val="00F14933"/>
    <w:rsid w:val="00F1701D"/>
    <w:rsid w:val="00F17316"/>
    <w:rsid w:val="00F2089C"/>
    <w:rsid w:val="00F2311F"/>
    <w:rsid w:val="00F23720"/>
    <w:rsid w:val="00F23811"/>
    <w:rsid w:val="00F24B1F"/>
    <w:rsid w:val="00F25D04"/>
    <w:rsid w:val="00F30C92"/>
    <w:rsid w:val="00F31D66"/>
    <w:rsid w:val="00F31F4D"/>
    <w:rsid w:val="00F36EF7"/>
    <w:rsid w:val="00F370DF"/>
    <w:rsid w:val="00F5155C"/>
    <w:rsid w:val="00F520A9"/>
    <w:rsid w:val="00F523DD"/>
    <w:rsid w:val="00F5252A"/>
    <w:rsid w:val="00F56D88"/>
    <w:rsid w:val="00F57F70"/>
    <w:rsid w:val="00F60773"/>
    <w:rsid w:val="00F60B82"/>
    <w:rsid w:val="00F62B57"/>
    <w:rsid w:val="00F63578"/>
    <w:rsid w:val="00F6429B"/>
    <w:rsid w:val="00F64828"/>
    <w:rsid w:val="00F65BFE"/>
    <w:rsid w:val="00F80689"/>
    <w:rsid w:val="00F815E9"/>
    <w:rsid w:val="00F8300A"/>
    <w:rsid w:val="00F83BBC"/>
    <w:rsid w:val="00F86EDA"/>
    <w:rsid w:val="00F87BBE"/>
    <w:rsid w:val="00F90416"/>
    <w:rsid w:val="00F9173C"/>
    <w:rsid w:val="00F933A1"/>
    <w:rsid w:val="00F94ABE"/>
    <w:rsid w:val="00F96655"/>
    <w:rsid w:val="00FA04A0"/>
    <w:rsid w:val="00FA2ED8"/>
    <w:rsid w:val="00FA3E79"/>
    <w:rsid w:val="00FA496D"/>
    <w:rsid w:val="00FA50E9"/>
    <w:rsid w:val="00FA6F6F"/>
    <w:rsid w:val="00FA784B"/>
    <w:rsid w:val="00FB1757"/>
    <w:rsid w:val="00FB47DE"/>
    <w:rsid w:val="00FB4890"/>
    <w:rsid w:val="00FB5F20"/>
    <w:rsid w:val="00FB7917"/>
    <w:rsid w:val="00FC0CC6"/>
    <w:rsid w:val="00FC1DB7"/>
    <w:rsid w:val="00FC349A"/>
    <w:rsid w:val="00FC3BE8"/>
    <w:rsid w:val="00FC6D8D"/>
    <w:rsid w:val="00FD21B3"/>
    <w:rsid w:val="00FD24FD"/>
    <w:rsid w:val="00FD4155"/>
    <w:rsid w:val="00FD5281"/>
    <w:rsid w:val="00FD5C5B"/>
    <w:rsid w:val="00FE1586"/>
    <w:rsid w:val="00FE2C07"/>
    <w:rsid w:val="00FE5216"/>
    <w:rsid w:val="00FE64F6"/>
    <w:rsid w:val="00FE6570"/>
    <w:rsid w:val="00FE68A1"/>
    <w:rsid w:val="00FE6DDD"/>
    <w:rsid w:val="00FF0568"/>
    <w:rsid w:val="00FF0748"/>
    <w:rsid w:val="00FF1E3E"/>
    <w:rsid w:val="00FF5EC4"/>
    <w:rsid w:val="00FF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C41E"/>
  <w15:chartTrackingRefBased/>
  <w15:docId w15:val="{F36E3C77-8986-41F0-9A10-A1F3D766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7F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041"/>
    <w:rPr>
      <w:rFonts w:ascii="Calibri" w:hAnsi="Calibri"/>
      <w:sz w:val="22"/>
    </w:rPr>
  </w:style>
  <w:style w:type="paragraph" w:styleId="Footer">
    <w:name w:val="footer"/>
    <w:basedOn w:val="Normal"/>
    <w:link w:val="FooterChar"/>
    <w:uiPriority w:val="99"/>
    <w:unhideWhenUsed/>
    <w:rsid w:val="0054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041"/>
    <w:rPr>
      <w:rFonts w:ascii="Calibri" w:hAnsi="Calibri"/>
      <w:sz w:val="22"/>
    </w:rPr>
  </w:style>
  <w:style w:type="paragraph" w:styleId="ListParagraph">
    <w:name w:val="List Paragraph"/>
    <w:basedOn w:val="Normal"/>
    <w:uiPriority w:val="34"/>
    <w:qFormat/>
    <w:rsid w:val="00A31CA6"/>
    <w:pPr>
      <w:ind w:left="720"/>
      <w:contextualSpacing/>
    </w:pPr>
  </w:style>
  <w:style w:type="character" w:styleId="Hyperlink">
    <w:name w:val="Hyperlink"/>
    <w:basedOn w:val="DefaultParagraphFont"/>
    <w:uiPriority w:val="99"/>
    <w:unhideWhenUsed/>
    <w:rsid w:val="005049C6"/>
    <w:rPr>
      <w:rFonts w:ascii="Calibri" w:hAnsi="Calibri"/>
      <w:color w:val="0563C1" w:themeColor="hyperlink"/>
      <w:sz w:val="22"/>
      <w:u w:val="single"/>
    </w:rPr>
  </w:style>
  <w:style w:type="character" w:styleId="UnresolvedMention">
    <w:name w:val="Unresolved Mention"/>
    <w:basedOn w:val="DefaultParagraphFont"/>
    <w:uiPriority w:val="99"/>
    <w:semiHidden/>
    <w:unhideWhenUsed/>
    <w:rsid w:val="005049C6"/>
    <w:rPr>
      <w:rFonts w:ascii="Calibri" w:hAnsi="Calibri"/>
      <w:color w:val="605E5C"/>
      <w:sz w:val="22"/>
      <w:shd w:val="clear" w:color="auto" w:fill="E1DFDD"/>
    </w:rPr>
  </w:style>
  <w:style w:type="paragraph" w:styleId="NoSpacing">
    <w:name w:val="No Spacing"/>
    <w:uiPriority w:val="1"/>
    <w:qFormat/>
    <w:rsid w:val="00CD64BA"/>
    <w:pPr>
      <w:spacing w:after="0" w:line="240" w:lineRule="auto"/>
    </w:pPr>
    <w:rPr>
      <w:rFonts w:ascii="Calibri" w:hAnsi="Calibri"/>
    </w:rPr>
  </w:style>
  <w:style w:type="table" w:styleId="TableGrid">
    <w:name w:val="Table Grid"/>
    <w:basedOn w:val="TableNormal"/>
    <w:uiPriority w:val="39"/>
    <w:rsid w:val="00EA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7EC0"/>
    <w:pPr>
      <w:spacing w:after="0" w:line="240" w:lineRule="auto"/>
    </w:pPr>
    <w:rPr>
      <w:szCs w:val="21"/>
    </w:rPr>
  </w:style>
  <w:style w:type="character" w:customStyle="1" w:styleId="PlainTextChar">
    <w:name w:val="Plain Text Char"/>
    <w:basedOn w:val="DefaultParagraphFont"/>
    <w:link w:val="PlainText"/>
    <w:uiPriority w:val="99"/>
    <w:rsid w:val="00327EC0"/>
    <w:rPr>
      <w:rFonts w:ascii="Calibri" w:hAnsi="Calibri"/>
      <w:sz w:val="22"/>
      <w:szCs w:val="21"/>
    </w:rPr>
  </w:style>
  <w:style w:type="character" w:styleId="FollowedHyperlink">
    <w:name w:val="FollowedHyperlink"/>
    <w:basedOn w:val="DefaultParagraphFont"/>
    <w:uiPriority w:val="99"/>
    <w:semiHidden/>
    <w:unhideWhenUsed/>
    <w:rsid w:val="007A239A"/>
    <w:rPr>
      <w:rFonts w:ascii="Calibri" w:hAnsi="Calibri"/>
      <w:color w:val="954F72" w:themeColor="followedHyperlink"/>
      <w:sz w:val="22"/>
      <w:u w:val="single"/>
    </w:rPr>
  </w:style>
  <w:style w:type="paragraph" w:styleId="NormalWeb">
    <w:name w:val="Normal (Web)"/>
    <w:basedOn w:val="Normal"/>
    <w:uiPriority w:val="99"/>
    <w:semiHidden/>
    <w:unhideWhenUsed/>
    <w:rsid w:val="009A29FA"/>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461">
      <w:bodyDiv w:val="1"/>
      <w:marLeft w:val="0"/>
      <w:marRight w:val="0"/>
      <w:marTop w:val="0"/>
      <w:marBottom w:val="0"/>
      <w:divBdr>
        <w:top w:val="none" w:sz="0" w:space="0" w:color="auto"/>
        <w:left w:val="none" w:sz="0" w:space="0" w:color="auto"/>
        <w:bottom w:val="none" w:sz="0" w:space="0" w:color="auto"/>
        <w:right w:val="none" w:sz="0" w:space="0" w:color="auto"/>
      </w:divBdr>
    </w:div>
    <w:div w:id="87313529">
      <w:bodyDiv w:val="1"/>
      <w:marLeft w:val="0"/>
      <w:marRight w:val="0"/>
      <w:marTop w:val="0"/>
      <w:marBottom w:val="0"/>
      <w:divBdr>
        <w:top w:val="none" w:sz="0" w:space="0" w:color="auto"/>
        <w:left w:val="none" w:sz="0" w:space="0" w:color="auto"/>
        <w:bottom w:val="none" w:sz="0" w:space="0" w:color="auto"/>
        <w:right w:val="none" w:sz="0" w:space="0" w:color="auto"/>
      </w:divBdr>
    </w:div>
    <w:div w:id="227425023">
      <w:bodyDiv w:val="1"/>
      <w:marLeft w:val="0"/>
      <w:marRight w:val="0"/>
      <w:marTop w:val="0"/>
      <w:marBottom w:val="0"/>
      <w:divBdr>
        <w:top w:val="none" w:sz="0" w:space="0" w:color="auto"/>
        <w:left w:val="none" w:sz="0" w:space="0" w:color="auto"/>
        <w:bottom w:val="none" w:sz="0" w:space="0" w:color="auto"/>
        <w:right w:val="none" w:sz="0" w:space="0" w:color="auto"/>
      </w:divBdr>
    </w:div>
    <w:div w:id="309940414">
      <w:bodyDiv w:val="1"/>
      <w:marLeft w:val="0"/>
      <w:marRight w:val="0"/>
      <w:marTop w:val="0"/>
      <w:marBottom w:val="0"/>
      <w:divBdr>
        <w:top w:val="none" w:sz="0" w:space="0" w:color="auto"/>
        <w:left w:val="none" w:sz="0" w:space="0" w:color="auto"/>
        <w:bottom w:val="none" w:sz="0" w:space="0" w:color="auto"/>
        <w:right w:val="none" w:sz="0" w:space="0" w:color="auto"/>
      </w:divBdr>
    </w:div>
    <w:div w:id="356390520">
      <w:bodyDiv w:val="1"/>
      <w:marLeft w:val="0"/>
      <w:marRight w:val="0"/>
      <w:marTop w:val="0"/>
      <w:marBottom w:val="0"/>
      <w:divBdr>
        <w:top w:val="none" w:sz="0" w:space="0" w:color="auto"/>
        <w:left w:val="none" w:sz="0" w:space="0" w:color="auto"/>
        <w:bottom w:val="none" w:sz="0" w:space="0" w:color="auto"/>
        <w:right w:val="none" w:sz="0" w:space="0" w:color="auto"/>
      </w:divBdr>
    </w:div>
    <w:div w:id="368455181">
      <w:bodyDiv w:val="1"/>
      <w:marLeft w:val="0"/>
      <w:marRight w:val="0"/>
      <w:marTop w:val="0"/>
      <w:marBottom w:val="0"/>
      <w:divBdr>
        <w:top w:val="none" w:sz="0" w:space="0" w:color="auto"/>
        <w:left w:val="none" w:sz="0" w:space="0" w:color="auto"/>
        <w:bottom w:val="none" w:sz="0" w:space="0" w:color="auto"/>
        <w:right w:val="none" w:sz="0" w:space="0" w:color="auto"/>
      </w:divBdr>
    </w:div>
    <w:div w:id="383526170">
      <w:bodyDiv w:val="1"/>
      <w:marLeft w:val="0"/>
      <w:marRight w:val="0"/>
      <w:marTop w:val="0"/>
      <w:marBottom w:val="0"/>
      <w:divBdr>
        <w:top w:val="none" w:sz="0" w:space="0" w:color="auto"/>
        <w:left w:val="none" w:sz="0" w:space="0" w:color="auto"/>
        <w:bottom w:val="none" w:sz="0" w:space="0" w:color="auto"/>
        <w:right w:val="none" w:sz="0" w:space="0" w:color="auto"/>
      </w:divBdr>
    </w:div>
    <w:div w:id="451443815">
      <w:bodyDiv w:val="1"/>
      <w:marLeft w:val="0"/>
      <w:marRight w:val="0"/>
      <w:marTop w:val="0"/>
      <w:marBottom w:val="0"/>
      <w:divBdr>
        <w:top w:val="none" w:sz="0" w:space="0" w:color="auto"/>
        <w:left w:val="none" w:sz="0" w:space="0" w:color="auto"/>
        <w:bottom w:val="none" w:sz="0" w:space="0" w:color="auto"/>
        <w:right w:val="none" w:sz="0" w:space="0" w:color="auto"/>
      </w:divBdr>
    </w:div>
    <w:div w:id="588540123">
      <w:bodyDiv w:val="1"/>
      <w:marLeft w:val="0"/>
      <w:marRight w:val="0"/>
      <w:marTop w:val="0"/>
      <w:marBottom w:val="0"/>
      <w:divBdr>
        <w:top w:val="none" w:sz="0" w:space="0" w:color="auto"/>
        <w:left w:val="none" w:sz="0" w:space="0" w:color="auto"/>
        <w:bottom w:val="none" w:sz="0" w:space="0" w:color="auto"/>
        <w:right w:val="none" w:sz="0" w:space="0" w:color="auto"/>
      </w:divBdr>
    </w:div>
    <w:div w:id="766920689">
      <w:bodyDiv w:val="1"/>
      <w:marLeft w:val="0"/>
      <w:marRight w:val="0"/>
      <w:marTop w:val="0"/>
      <w:marBottom w:val="0"/>
      <w:divBdr>
        <w:top w:val="none" w:sz="0" w:space="0" w:color="auto"/>
        <w:left w:val="none" w:sz="0" w:space="0" w:color="auto"/>
        <w:bottom w:val="none" w:sz="0" w:space="0" w:color="auto"/>
        <w:right w:val="none" w:sz="0" w:space="0" w:color="auto"/>
      </w:divBdr>
    </w:div>
    <w:div w:id="768431455">
      <w:bodyDiv w:val="1"/>
      <w:marLeft w:val="0"/>
      <w:marRight w:val="0"/>
      <w:marTop w:val="0"/>
      <w:marBottom w:val="0"/>
      <w:divBdr>
        <w:top w:val="none" w:sz="0" w:space="0" w:color="auto"/>
        <w:left w:val="none" w:sz="0" w:space="0" w:color="auto"/>
        <w:bottom w:val="none" w:sz="0" w:space="0" w:color="auto"/>
        <w:right w:val="none" w:sz="0" w:space="0" w:color="auto"/>
      </w:divBdr>
    </w:div>
    <w:div w:id="779837716">
      <w:bodyDiv w:val="1"/>
      <w:marLeft w:val="0"/>
      <w:marRight w:val="0"/>
      <w:marTop w:val="0"/>
      <w:marBottom w:val="0"/>
      <w:divBdr>
        <w:top w:val="none" w:sz="0" w:space="0" w:color="auto"/>
        <w:left w:val="none" w:sz="0" w:space="0" w:color="auto"/>
        <w:bottom w:val="none" w:sz="0" w:space="0" w:color="auto"/>
        <w:right w:val="none" w:sz="0" w:space="0" w:color="auto"/>
      </w:divBdr>
    </w:div>
    <w:div w:id="864565385">
      <w:bodyDiv w:val="1"/>
      <w:marLeft w:val="0"/>
      <w:marRight w:val="0"/>
      <w:marTop w:val="0"/>
      <w:marBottom w:val="0"/>
      <w:divBdr>
        <w:top w:val="none" w:sz="0" w:space="0" w:color="auto"/>
        <w:left w:val="none" w:sz="0" w:space="0" w:color="auto"/>
        <w:bottom w:val="none" w:sz="0" w:space="0" w:color="auto"/>
        <w:right w:val="none" w:sz="0" w:space="0" w:color="auto"/>
      </w:divBdr>
    </w:div>
    <w:div w:id="896277821">
      <w:bodyDiv w:val="1"/>
      <w:marLeft w:val="0"/>
      <w:marRight w:val="0"/>
      <w:marTop w:val="0"/>
      <w:marBottom w:val="0"/>
      <w:divBdr>
        <w:top w:val="none" w:sz="0" w:space="0" w:color="auto"/>
        <w:left w:val="none" w:sz="0" w:space="0" w:color="auto"/>
        <w:bottom w:val="none" w:sz="0" w:space="0" w:color="auto"/>
        <w:right w:val="none" w:sz="0" w:space="0" w:color="auto"/>
      </w:divBdr>
    </w:div>
    <w:div w:id="946155286">
      <w:bodyDiv w:val="1"/>
      <w:marLeft w:val="0"/>
      <w:marRight w:val="0"/>
      <w:marTop w:val="0"/>
      <w:marBottom w:val="0"/>
      <w:divBdr>
        <w:top w:val="none" w:sz="0" w:space="0" w:color="auto"/>
        <w:left w:val="none" w:sz="0" w:space="0" w:color="auto"/>
        <w:bottom w:val="none" w:sz="0" w:space="0" w:color="auto"/>
        <w:right w:val="none" w:sz="0" w:space="0" w:color="auto"/>
      </w:divBdr>
    </w:div>
    <w:div w:id="965619646">
      <w:bodyDiv w:val="1"/>
      <w:marLeft w:val="0"/>
      <w:marRight w:val="0"/>
      <w:marTop w:val="0"/>
      <w:marBottom w:val="0"/>
      <w:divBdr>
        <w:top w:val="none" w:sz="0" w:space="0" w:color="auto"/>
        <w:left w:val="none" w:sz="0" w:space="0" w:color="auto"/>
        <w:bottom w:val="none" w:sz="0" w:space="0" w:color="auto"/>
        <w:right w:val="none" w:sz="0" w:space="0" w:color="auto"/>
      </w:divBdr>
    </w:div>
    <w:div w:id="983463755">
      <w:bodyDiv w:val="1"/>
      <w:marLeft w:val="0"/>
      <w:marRight w:val="0"/>
      <w:marTop w:val="0"/>
      <w:marBottom w:val="0"/>
      <w:divBdr>
        <w:top w:val="none" w:sz="0" w:space="0" w:color="auto"/>
        <w:left w:val="none" w:sz="0" w:space="0" w:color="auto"/>
        <w:bottom w:val="none" w:sz="0" w:space="0" w:color="auto"/>
        <w:right w:val="none" w:sz="0" w:space="0" w:color="auto"/>
      </w:divBdr>
    </w:div>
    <w:div w:id="1078554757">
      <w:bodyDiv w:val="1"/>
      <w:marLeft w:val="0"/>
      <w:marRight w:val="0"/>
      <w:marTop w:val="0"/>
      <w:marBottom w:val="0"/>
      <w:divBdr>
        <w:top w:val="none" w:sz="0" w:space="0" w:color="auto"/>
        <w:left w:val="none" w:sz="0" w:space="0" w:color="auto"/>
        <w:bottom w:val="none" w:sz="0" w:space="0" w:color="auto"/>
        <w:right w:val="none" w:sz="0" w:space="0" w:color="auto"/>
      </w:divBdr>
    </w:div>
    <w:div w:id="1171485673">
      <w:bodyDiv w:val="1"/>
      <w:marLeft w:val="0"/>
      <w:marRight w:val="0"/>
      <w:marTop w:val="0"/>
      <w:marBottom w:val="0"/>
      <w:divBdr>
        <w:top w:val="none" w:sz="0" w:space="0" w:color="auto"/>
        <w:left w:val="none" w:sz="0" w:space="0" w:color="auto"/>
        <w:bottom w:val="none" w:sz="0" w:space="0" w:color="auto"/>
        <w:right w:val="none" w:sz="0" w:space="0" w:color="auto"/>
      </w:divBdr>
    </w:div>
    <w:div w:id="1439177348">
      <w:bodyDiv w:val="1"/>
      <w:marLeft w:val="0"/>
      <w:marRight w:val="0"/>
      <w:marTop w:val="0"/>
      <w:marBottom w:val="0"/>
      <w:divBdr>
        <w:top w:val="none" w:sz="0" w:space="0" w:color="auto"/>
        <w:left w:val="none" w:sz="0" w:space="0" w:color="auto"/>
        <w:bottom w:val="none" w:sz="0" w:space="0" w:color="auto"/>
        <w:right w:val="none" w:sz="0" w:space="0" w:color="auto"/>
      </w:divBdr>
      <w:divsChild>
        <w:div w:id="1186940057">
          <w:marLeft w:val="0"/>
          <w:marRight w:val="0"/>
          <w:marTop w:val="0"/>
          <w:marBottom w:val="0"/>
          <w:divBdr>
            <w:top w:val="none" w:sz="0" w:space="0" w:color="auto"/>
            <w:left w:val="none" w:sz="0" w:space="0" w:color="auto"/>
            <w:bottom w:val="none" w:sz="0" w:space="0" w:color="auto"/>
            <w:right w:val="none" w:sz="0" w:space="0" w:color="auto"/>
          </w:divBdr>
        </w:div>
        <w:div w:id="1546671837">
          <w:marLeft w:val="0"/>
          <w:marRight w:val="0"/>
          <w:marTop w:val="240"/>
          <w:marBottom w:val="240"/>
          <w:divBdr>
            <w:top w:val="none" w:sz="0" w:space="0" w:color="auto"/>
            <w:left w:val="none" w:sz="0" w:space="0" w:color="auto"/>
            <w:bottom w:val="none" w:sz="0" w:space="0" w:color="auto"/>
            <w:right w:val="none" w:sz="0" w:space="0" w:color="auto"/>
          </w:divBdr>
        </w:div>
        <w:div w:id="1872303369">
          <w:marLeft w:val="0"/>
          <w:marRight w:val="0"/>
          <w:marTop w:val="240"/>
          <w:marBottom w:val="240"/>
          <w:divBdr>
            <w:top w:val="none" w:sz="0" w:space="0" w:color="auto"/>
            <w:left w:val="none" w:sz="0" w:space="0" w:color="auto"/>
            <w:bottom w:val="none" w:sz="0" w:space="0" w:color="auto"/>
            <w:right w:val="none" w:sz="0" w:space="0" w:color="auto"/>
          </w:divBdr>
        </w:div>
      </w:divsChild>
    </w:div>
    <w:div w:id="1514032843">
      <w:bodyDiv w:val="1"/>
      <w:marLeft w:val="0"/>
      <w:marRight w:val="0"/>
      <w:marTop w:val="0"/>
      <w:marBottom w:val="0"/>
      <w:divBdr>
        <w:top w:val="none" w:sz="0" w:space="0" w:color="auto"/>
        <w:left w:val="none" w:sz="0" w:space="0" w:color="auto"/>
        <w:bottom w:val="none" w:sz="0" w:space="0" w:color="auto"/>
        <w:right w:val="none" w:sz="0" w:space="0" w:color="auto"/>
      </w:divBdr>
      <w:divsChild>
        <w:div w:id="1086993723">
          <w:marLeft w:val="0"/>
          <w:marRight w:val="0"/>
          <w:marTop w:val="0"/>
          <w:marBottom w:val="0"/>
          <w:divBdr>
            <w:top w:val="none" w:sz="0" w:space="0" w:color="auto"/>
            <w:left w:val="none" w:sz="0" w:space="0" w:color="auto"/>
            <w:bottom w:val="none" w:sz="0" w:space="0" w:color="auto"/>
            <w:right w:val="none" w:sz="0" w:space="0" w:color="auto"/>
          </w:divBdr>
        </w:div>
        <w:div w:id="664094766">
          <w:marLeft w:val="0"/>
          <w:marRight w:val="0"/>
          <w:marTop w:val="0"/>
          <w:marBottom w:val="0"/>
          <w:divBdr>
            <w:top w:val="none" w:sz="0" w:space="0" w:color="auto"/>
            <w:left w:val="none" w:sz="0" w:space="0" w:color="auto"/>
            <w:bottom w:val="none" w:sz="0" w:space="0" w:color="auto"/>
            <w:right w:val="none" w:sz="0" w:space="0" w:color="auto"/>
          </w:divBdr>
        </w:div>
        <w:div w:id="1005522939">
          <w:marLeft w:val="0"/>
          <w:marRight w:val="0"/>
          <w:marTop w:val="0"/>
          <w:marBottom w:val="0"/>
          <w:divBdr>
            <w:top w:val="none" w:sz="0" w:space="0" w:color="auto"/>
            <w:left w:val="none" w:sz="0" w:space="0" w:color="auto"/>
            <w:bottom w:val="none" w:sz="0" w:space="0" w:color="auto"/>
            <w:right w:val="none" w:sz="0" w:space="0" w:color="auto"/>
          </w:divBdr>
        </w:div>
        <w:div w:id="602302407">
          <w:marLeft w:val="0"/>
          <w:marRight w:val="0"/>
          <w:marTop w:val="0"/>
          <w:marBottom w:val="0"/>
          <w:divBdr>
            <w:top w:val="none" w:sz="0" w:space="0" w:color="auto"/>
            <w:left w:val="none" w:sz="0" w:space="0" w:color="auto"/>
            <w:bottom w:val="none" w:sz="0" w:space="0" w:color="auto"/>
            <w:right w:val="none" w:sz="0" w:space="0" w:color="auto"/>
          </w:divBdr>
        </w:div>
      </w:divsChild>
    </w:div>
    <w:div w:id="1519269977">
      <w:bodyDiv w:val="1"/>
      <w:marLeft w:val="0"/>
      <w:marRight w:val="0"/>
      <w:marTop w:val="0"/>
      <w:marBottom w:val="0"/>
      <w:divBdr>
        <w:top w:val="none" w:sz="0" w:space="0" w:color="auto"/>
        <w:left w:val="none" w:sz="0" w:space="0" w:color="auto"/>
        <w:bottom w:val="none" w:sz="0" w:space="0" w:color="auto"/>
        <w:right w:val="none" w:sz="0" w:space="0" w:color="auto"/>
      </w:divBdr>
    </w:div>
    <w:div w:id="1607076984">
      <w:bodyDiv w:val="1"/>
      <w:marLeft w:val="0"/>
      <w:marRight w:val="0"/>
      <w:marTop w:val="0"/>
      <w:marBottom w:val="0"/>
      <w:divBdr>
        <w:top w:val="none" w:sz="0" w:space="0" w:color="auto"/>
        <w:left w:val="none" w:sz="0" w:space="0" w:color="auto"/>
        <w:bottom w:val="none" w:sz="0" w:space="0" w:color="auto"/>
        <w:right w:val="none" w:sz="0" w:space="0" w:color="auto"/>
      </w:divBdr>
    </w:div>
    <w:div w:id="1683583075">
      <w:bodyDiv w:val="1"/>
      <w:marLeft w:val="0"/>
      <w:marRight w:val="0"/>
      <w:marTop w:val="0"/>
      <w:marBottom w:val="0"/>
      <w:divBdr>
        <w:top w:val="none" w:sz="0" w:space="0" w:color="auto"/>
        <w:left w:val="none" w:sz="0" w:space="0" w:color="auto"/>
        <w:bottom w:val="none" w:sz="0" w:space="0" w:color="auto"/>
        <w:right w:val="none" w:sz="0" w:space="0" w:color="auto"/>
      </w:divBdr>
    </w:div>
    <w:div w:id="1770346950">
      <w:bodyDiv w:val="1"/>
      <w:marLeft w:val="0"/>
      <w:marRight w:val="0"/>
      <w:marTop w:val="0"/>
      <w:marBottom w:val="0"/>
      <w:divBdr>
        <w:top w:val="none" w:sz="0" w:space="0" w:color="auto"/>
        <w:left w:val="none" w:sz="0" w:space="0" w:color="auto"/>
        <w:bottom w:val="none" w:sz="0" w:space="0" w:color="auto"/>
        <w:right w:val="none" w:sz="0" w:space="0" w:color="auto"/>
      </w:divBdr>
    </w:div>
    <w:div w:id="1776293634">
      <w:bodyDiv w:val="1"/>
      <w:marLeft w:val="0"/>
      <w:marRight w:val="0"/>
      <w:marTop w:val="0"/>
      <w:marBottom w:val="0"/>
      <w:divBdr>
        <w:top w:val="none" w:sz="0" w:space="0" w:color="auto"/>
        <w:left w:val="none" w:sz="0" w:space="0" w:color="auto"/>
        <w:bottom w:val="none" w:sz="0" w:space="0" w:color="auto"/>
        <w:right w:val="none" w:sz="0" w:space="0" w:color="auto"/>
      </w:divBdr>
    </w:div>
    <w:div w:id="1796823602">
      <w:bodyDiv w:val="1"/>
      <w:marLeft w:val="0"/>
      <w:marRight w:val="0"/>
      <w:marTop w:val="0"/>
      <w:marBottom w:val="0"/>
      <w:divBdr>
        <w:top w:val="none" w:sz="0" w:space="0" w:color="auto"/>
        <w:left w:val="none" w:sz="0" w:space="0" w:color="auto"/>
        <w:bottom w:val="none" w:sz="0" w:space="0" w:color="auto"/>
        <w:right w:val="none" w:sz="0" w:space="0" w:color="auto"/>
      </w:divBdr>
    </w:div>
    <w:div w:id="1828784587">
      <w:bodyDiv w:val="1"/>
      <w:marLeft w:val="0"/>
      <w:marRight w:val="0"/>
      <w:marTop w:val="0"/>
      <w:marBottom w:val="0"/>
      <w:divBdr>
        <w:top w:val="none" w:sz="0" w:space="0" w:color="auto"/>
        <w:left w:val="none" w:sz="0" w:space="0" w:color="auto"/>
        <w:bottom w:val="none" w:sz="0" w:space="0" w:color="auto"/>
        <w:right w:val="none" w:sz="0" w:space="0" w:color="auto"/>
      </w:divBdr>
    </w:div>
    <w:div w:id="1866167041">
      <w:bodyDiv w:val="1"/>
      <w:marLeft w:val="0"/>
      <w:marRight w:val="0"/>
      <w:marTop w:val="0"/>
      <w:marBottom w:val="0"/>
      <w:divBdr>
        <w:top w:val="none" w:sz="0" w:space="0" w:color="auto"/>
        <w:left w:val="none" w:sz="0" w:space="0" w:color="auto"/>
        <w:bottom w:val="none" w:sz="0" w:space="0" w:color="auto"/>
        <w:right w:val="none" w:sz="0" w:space="0" w:color="auto"/>
      </w:divBdr>
    </w:div>
    <w:div w:id="1875146028">
      <w:bodyDiv w:val="1"/>
      <w:marLeft w:val="0"/>
      <w:marRight w:val="0"/>
      <w:marTop w:val="0"/>
      <w:marBottom w:val="0"/>
      <w:divBdr>
        <w:top w:val="none" w:sz="0" w:space="0" w:color="auto"/>
        <w:left w:val="none" w:sz="0" w:space="0" w:color="auto"/>
        <w:bottom w:val="none" w:sz="0" w:space="0" w:color="auto"/>
        <w:right w:val="none" w:sz="0" w:space="0" w:color="auto"/>
      </w:divBdr>
    </w:div>
    <w:div w:id="1922567287">
      <w:bodyDiv w:val="1"/>
      <w:marLeft w:val="0"/>
      <w:marRight w:val="0"/>
      <w:marTop w:val="0"/>
      <w:marBottom w:val="0"/>
      <w:divBdr>
        <w:top w:val="none" w:sz="0" w:space="0" w:color="auto"/>
        <w:left w:val="none" w:sz="0" w:space="0" w:color="auto"/>
        <w:bottom w:val="none" w:sz="0" w:space="0" w:color="auto"/>
        <w:right w:val="none" w:sz="0" w:space="0" w:color="auto"/>
      </w:divBdr>
    </w:div>
    <w:div w:id="1944459476">
      <w:bodyDiv w:val="1"/>
      <w:marLeft w:val="0"/>
      <w:marRight w:val="0"/>
      <w:marTop w:val="0"/>
      <w:marBottom w:val="0"/>
      <w:divBdr>
        <w:top w:val="none" w:sz="0" w:space="0" w:color="auto"/>
        <w:left w:val="none" w:sz="0" w:space="0" w:color="auto"/>
        <w:bottom w:val="none" w:sz="0" w:space="0" w:color="auto"/>
        <w:right w:val="none" w:sz="0" w:space="0" w:color="auto"/>
      </w:divBdr>
    </w:div>
    <w:div w:id="2014870795">
      <w:bodyDiv w:val="1"/>
      <w:marLeft w:val="0"/>
      <w:marRight w:val="0"/>
      <w:marTop w:val="0"/>
      <w:marBottom w:val="0"/>
      <w:divBdr>
        <w:top w:val="none" w:sz="0" w:space="0" w:color="auto"/>
        <w:left w:val="none" w:sz="0" w:space="0" w:color="auto"/>
        <w:bottom w:val="none" w:sz="0" w:space="0" w:color="auto"/>
        <w:right w:val="none" w:sz="0" w:space="0" w:color="auto"/>
      </w:divBdr>
      <w:divsChild>
        <w:div w:id="456412342">
          <w:marLeft w:val="0"/>
          <w:marRight w:val="0"/>
          <w:marTop w:val="0"/>
          <w:marBottom w:val="0"/>
          <w:divBdr>
            <w:top w:val="none" w:sz="0" w:space="0" w:color="auto"/>
            <w:left w:val="none" w:sz="0" w:space="0" w:color="auto"/>
            <w:bottom w:val="none" w:sz="0" w:space="0" w:color="auto"/>
            <w:right w:val="none" w:sz="0" w:space="0" w:color="auto"/>
          </w:divBdr>
          <w:divsChild>
            <w:div w:id="2016104387">
              <w:marLeft w:val="0"/>
              <w:marRight w:val="0"/>
              <w:marTop w:val="0"/>
              <w:marBottom w:val="0"/>
              <w:divBdr>
                <w:top w:val="none" w:sz="0" w:space="0" w:color="auto"/>
                <w:left w:val="none" w:sz="0" w:space="0" w:color="auto"/>
                <w:bottom w:val="none" w:sz="0" w:space="0" w:color="auto"/>
                <w:right w:val="none" w:sz="0" w:space="0" w:color="auto"/>
              </w:divBdr>
              <w:divsChild>
                <w:div w:id="284237222">
                  <w:marLeft w:val="0"/>
                  <w:marRight w:val="0"/>
                  <w:marTop w:val="0"/>
                  <w:marBottom w:val="0"/>
                  <w:divBdr>
                    <w:top w:val="none" w:sz="0" w:space="0" w:color="auto"/>
                    <w:left w:val="none" w:sz="0" w:space="0" w:color="auto"/>
                    <w:bottom w:val="none" w:sz="0" w:space="0" w:color="auto"/>
                    <w:right w:val="none" w:sz="0" w:space="0" w:color="auto"/>
                  </w:divBdr>
                  <w:divsChild>
                    <w:div w:id="1947541690">
                      <w:marLeft w:val="0"/>
                      <w:marRight w:val="0"/>
                      <w:marTop w:val="0"/>
                      <w:marBottom w:val="0"/>
                      <w:divBdr>
                        <w:top w:val="none" w:sz="0" w:space="0" w:color="auto"/>
                        <w:left w:val="none" w:sz="0" w:space="0" w:color="auto"/>
                        <w:bottom w:val="none" w:sz="0" w:space="0" w:color="auto"/>
                        <w:right w:val="none" w:sz="0" w:space="0" w:color="auto"/>
                      </w:divBdr>
                      <w:divsChild>
                        <w:div w:id="915241735">
                          <w:marLeft w:val="0"/>
                          <w:marRight w:val="0"/>
                          <w:marTop w:val="0"/>
                          <w:marBottom w:val="0"/>
                          <w:divBdr>
                            <w:top w:val="none" w:sz="0" w:space="0" w:color="auto"/>
                            <w:left w:val="none" w:sz="0" w:space="0" w:color="auto"/>
                            <w:bottom w:val="none" w:sz="0" w:space="0" w:color="auto"/>
                            <w:right w:val="none" w:sz="0" w:space="0" w:color="auto"/>
                          </w:divBdr>
                          <w:divsChild>
                            <w:div w:id="575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55086">
      <w:bodyDiv w:val="1"/>
      <w:marLeft w:val="0"/>
      <w:marRight w:val="0"/>
      <w:marTop w:val="0"/>
      <w:marBottom w:val="0"/>
      <w:divBdr>
        <w:top w:val="none" w:sz="0" w:space="0" w:color="auto"/>
        <w:left w:val="none" w:sz="0" w:space="0" w:color="auto"/>
        <w:bottom w:val="none" w:sz="0" w:space="0" w:color="auto"/>
        <w:right w:val="none" w:sz="0" w:space="0" w:color="auto"/>
      </w:divBdr>
      <w:divsChild>
        <w:div w:id="402803533">
          <w:marLeft w:val="0"/>
          <w:marRight w:val="0"/>
          <w:marTop w:val="0"/>
          <w:marBottom w:val="0"/>
          <w:divBdr>
            <w:top w:val="none" w:sz="0" w:space="0" w:color="auto"/>
            <w:left w:val="none" w:sz="0" w:space="0" w:color="auto"/>
            <w:bottom w:val="none" w:sz="0" w:space="0" w:color="auto"/>
            <w:right w:val="none" w:sz="0" w:space="0" w:color="auto"/>
          </w:divBdr>
        </w:div>
        <w:div w:id="1523125855">
          <w:marLeft w:val="0"/>
          <w:marRight w:val="0"/>
          <w:marTop w:val="240"/>
          <w:marBottom w:val="240"/>
          <w:divBdr>
            <w:top w:val="none" w:sz="0" w:space="0" w:color="auto"/>
            <w:left w:val="none" w:sz="0" w:space="0" w:color="auto"/>
            <w:bottom w:val="none" w:sz="0" w:space="0" w:color="auto"/>
            <w:right w:val="none" w:sz="0" w:space="0" w:color="auto"/>
          </w:divBdr>
        </w:div>
        <w:div w:id="149317622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city-skills.co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feguarding@city-skills.com" TargetMode="External"/><Relationship Id="rId17"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york@city-skills.com" TargetMode="External"/><Relationship Id="rId5" Type="http://schemas.openxmlformats.org/officeDocument/2006/relationships/styles" Target="styles.xml"/><Relationship Id="rId15" Type="http://schemas.openxmlformats.org/officeDocument/2006/relationships/hyperlink" Target="https://www.cognitoforms.com/CitySkills1/SAFEGUARDINGREPORTFORM2" TargetMode="External"/><Relationship Id="rId10" Type="http://schemas.openxmlformats.org/officeDocument/2006/relationships/image" Target="media/image1.png"/><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guarding@city-skill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D54091EE-794A-44A5-8111-BE820B6EA81B}">
  <ds:schemaRefs>
    <ds:schemaRef ds:uri="http://schemas.microsoft.com/sharepoint/v3/contenttype/forms"/>
  </ds:schemaRefs>
</ds:datastoreItem>
</file>

<file path=customXml/itemProps2.xml><?xml version="1.0" encoding="utf-8"?>
<ds:datastoreItem xmlns:ds="http://schemas.openxmlformats.org/officeDocument/2006/customXml" ds:itemID="{98978A29-A5EE-480E-9103-E82A34A96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81E73-4BC2-4977-AB5E-74FD02870452}">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Matthew York</cp:lastModifiedBy>
  <cp:revision>61</cp:revision>
  <dcterms:created xsi:type="dcterms:W3CDTF">2024-09-25T09:31:00Z</dcterms:created>
  <dcterms:modified xsi:type="dcterms:W3CDTF">2026-05-07T18:10:00Z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