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7DE4" w14:textId="77777777" w:rsidR="0070040C" w:rsidRDefault="00DF09A6" w:rsidP="00E81BC2">
      <w:pPr>
        <w:jc w:val="right"/>
      </w:pPr>
      <w:r>
        <w:rPr>
          <w:noProof/>
        </w:rPr>
        <w:drawing>
          <wp:inline distT="0" distB="0" distL="0" distR="0" wp14:anchorId="6EF95C4A" wp14:editId="26737268">
            <wp:extent cx="1790950" cy="1333686"/>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790950" cy="1333686"/>
                    </a:xfrm>
                    <a:prstGeom prst="rect">
                      <a:avLst/>
                    </a:prstGeom>
                  </pic:spPr>
                </pic:pic>
              </a:graphicData>
            </a:graphic>
          </wp:inline>
        </w:drawing>
      </w:r>
    </w:p>
    <w:p w14:paraId="3CE15AB6" w14:textId="77777777" w:rsidR="00DF09A6" w:rsidRDefault="00DF09A6" w:rsidP="00E81BC2">
      <w:pPr>
        <w:jc w:val="both"/>
      </w:pPr>
    </w:p>
    <w:p w14:paraId="2C61CB84" w14:textId="77777777" w:rsidR="00DF09A6" w:rsidRDefault="00DF09A6" w:rsidP="00E81BC2">
      <w:pPr>
        <w:jc w:val="both"/>
      </w:pPr>
    </w:p>
    <w:p w14:paraId="3EC940CC" w14:textId="77777777" w:rsidR="00DF09A6" w:rsidRPr="00F25FEA" w:rsidRDefault="00DF09A6" w:rsidP="00E81BC2">
      <w:pPr>
        <w:jc w:val="center"/>
        <w:rPr>
          <w:b/>
          <w:bCs/>
          <w:sz w:val="28"/>
          <w:szCs w:val="28"/>
          <w:u w:val="single"/>
        </w:rPr>
      </w:pPr>
      <w:r w:rsidRPr="00F25FEA">
        <w:rPr>
          <w:b/>
          <w:bCs/>
          <w:szCs w:val="28"/>
          <w:u w:val="single"/>
        </w:rPr>
        <w:t>Equality and Diversity</w:t>
      </w:r>
      <w:r w:rsidR="00EC15F6" w:rsidRPr="00F25FEA">
        <w:rPr>
          <w:b/>
          <w:bCs/>
          <w:szCs w:val="28"/>
          <w:u w:val="single"/>
        </w:rPr>
        <w:t xml:space="preserve"> Policy</w:t>
      </w:r>
    </w:p>
    <w:p w14:paraId="49C7B4A4" w14:textId="77777777" w:rsidR="00EC15F6" w:rsidRDefault="00EC15F6" w:rsidP="00E81BC2">
      <w:pPr>
        <w:jc w:val="both"/>
      </w:pPr>
    </w:p>
    <w:p w14:paraId="0D69CBF3" w14:textId="77777777" w:rsidR="00EC15F6" w:rsidRDefault="00EC15F6" w:rsidP="00E81BC2">
      <w:pPr>
        <w:jc w:val="both"/>
      </w:pPr>
    </w:p>
    <w:p w14:paraId="2EC1F0FC" w14:textId="77777777" w:rsidR="00EC15F6" w:rsidRDefault="00EC15F6" w:rsidP="00E81BC2">
      <w:pPr>
        <w:pStyle w:val="ListParagraph"/>
        <w:numPr>
          <w:ilvl w:val="0"/>
          <w:numId w:val="1"/>
        </w:numPr>
        <w:jc w:val="both"/>
      </w:pPr>
      <w:r>
        <w:t>Our commitment</w:t>
      </w:r>
    </w:p>
    <w:p w14:paraId="6146C6DE" w14:textId="77777777" w:rsidR="000C1B03" w:rsidRDefault="000C1B03" w:rsidP="00E81BC2">
      <w:pPr>
        <w:pStyle w:val="ListParagraph"/>
        <w:numPr>
          <w:ilvl w:val="0"/>
          <w:numId w:val="1"/>
        </w:numPr>
        <w:jc w:val="both"/>
      </w:pPr>
      <w:r>
        <w:t>Objective</w:t>
      </w:r>
    </w:p>
    <w:p w14:paraId="73480BE3" w14:textId="77777777" w:rsidR="00154651" w:rsidRDefault="00154651" w:rsidP="00E81BC2">
      <w:pPr>
        <w:pStyle w:val="ListParagraph"/>
        <w:numPr>
          <w:ilvl w:val="0"/>
          <w:numId w:val="1"/>
        </w:numPr>
        <w:jc w:val="both"/>
      </w:pPr>
      <w:r>
        <w:t>Key Contact</w:t>
      </w:r>
    </w:p>
    <w:p w14:paraId="2DFCEA1E" w14:textId="77777777" w:rsidR="00154651" w:rsidRDefault="00693CE9" w:rsidP="00E81BC2">
      <w:pPr>
        <w:pStyle w:val="ListParagraph"/>
        <w:numPr>
          <w:ilvl w:val="0"/>
          <w:numId w:val="1"/>
        </w:numPr>
        <w:jc w:val="both"/>
      </w:pPr>
      <w:r>
        <w:t>Scope</w:t>
      </w:r>
    </w:p>
    <w:p w14:paraId="5AAE550B" w14:textId="77777777" w:rsidR="004466BB" w:rsidRDefault="004466BB" w:rsidP="00E81BC2">
      <w:pPr>
        <w:pStyle w:val="ListParagraph"/>
        <w:numPr>
          <w:ilvl w:val="0"/>
          <w:numId w:val="1"/>
        </w:numPr>
        <w:jc w:val="both"/>
      </w:pPr>
      <w:r>
        <w:t>Discrimination</w:t>
      </w:r>
    </w:p>
    <w:p w14:paraId="6D016029" w14:textId="77777777" w:rsidR="009C5218" w:rsidRDefault="009C5218" w:rsidP="00E81BC2">
      <w:pPr>
        <w:pStyle w:val="ListParagraph"/>
        <w:numPr>
          <w:ilvl w:val="0"/>
          <w:numId w:val="1"/>
        </w:numPr>
        <w:jc w:val="both"/>
      </w:pPr>
      <w:r>
        <w:t>Equal Opportunities to Employment</w:t>
      </w:r>
    </w:p>
    <w:p w14:paraId="68D2E493" w14:textId="77777777" w:rsidR="00105834" w:rsidRDefault="00105834" w:rsidP="00E81BC2">
      <w:pPr>
        <w:pStyle w:val="ListParagraph"/>
        <w:numPr>
          <w:ilvl w:val="0"/>
          <w:numId w:val="1"/>
        </w:numPr>
        <w:jc w:val="both"/>
      </w:pPr>
      <w:r>
        <w:t>Your responsibilities</w:t>
      </w:r>
    </w:p>
    <w:p w14:paraId="7D97D9F4" w14:textId="77777777" w:rsidR="00105834" w:rsidRDefault="00C341C1" w:rsidP="00E81BC2">
      <w:pPr>
        <w:pStyle w:val="ListParagraph"/>
        <w:numPr>
          <w:ilvl w:val="0"/>
          <w:numId w:val="1"/>
        </w:numPr>
        <w:jc w:val="both"/>
      </w:pPr>
      <w:r>
        <w:t>Training</w:t>
      </w:r>
    </w:p>
    <w:p w14:paraId="45915DD3" w14:textId="77777777" w:rsidR="00C341C1" w:rsidRDefault="00C50A82" w:rsidP="00E81BC2">
      <w:pPr>
        <w:pStyle w:val="ListParagraph"/>
        <w:numPr>
          <w:ilvl w:val="0"/>
          <w:numId w:val="1"/>
        </w:numPr>
        <w:jc w:val="both"/>
      </w:pPr>
      <w:r>
        <w:t>Monitoring and Review</w:t>
      </w:r>
    </w:p>
    <w:p w14:paraId="74C94EFA" w14:textId="77777777" w:rsidR="00EC15F6" w:rsidRDefault="00EC15F6" w:rsidP="00E81BC2">
      <w:pPr>
        <w:jc w:val="both"/>
      </w:pPr>
    </w:p>
    <w:p w14:paraId="69E7B92A" w14:textId="77777777" w:rsidR="00EC15F6" w:rsidRDefault="00EC15F6" w:rsidP="00E81BC2">
      <w:pPr>
        <w:jc w:val="both"/>
      </w:pPr>
    </w:p>
    <w:p w14:paraId="79B77345" w14:textId="77777777" w:rsidR="00EC15F6" w:rsidRDefault="00EC15F6" w:rsidP="00E81BC2">
      <w:pPr>
        <w:jc w:val="both"/>
      </w:pPr>
    </w:p>
    <w:p w14:paraId="0DCE174E" w14:textId="77777777" w:rsidR="00EC15F6" w:rsidRDefault="00EC15F6" w:rsidP="00E81BC2">
      <w:pPr>
        <w:jc w:val="both"/>
      </w:pPr>
    </w:p>
    <w:p w14:paraId="3660BAEB" w14:textId="77777777" w:rsidR="00EC15F6" w:rsidRDefault="00EC15F6" w:rsidP="00E81BC2">
      <w:pPr>
        <w:jc w:val="both"/>
      </w:pPr>
    </w:p>
    <w:p w14:paraId="37EF89F6" w14:textId="77777777" w:rsidR="00EC15F6" w:rsidRDefault="00EC15F6" w:rsidP="00E81BC2">
      <w:pPr>
        <w:jc w:val="both"/>
      </w:pPr>
    </w:p>
    <w:p w14:paraId="7B8C6BDE" w14:textId="77777777" w:rsidR="00EC15F6" w:rsidRDefault="00EC15F6" w:rsidP="00E81BC2">
      <w:pPr>
        <w:jc w:val="both"/>
      </w:pPr>
    </w:p>
    <w:p w14:paraId="55132B1E" w14:textId="77777777" w:rsidR="00EC15F6" w:rsidRDefault="00EC15F6" w:rsidP="00E81BC2">
      <w:pPr>
        <w:jc w:val="both"/>
      </w:pPr>
    </w:p>
    <w:p w14:paraId="5B6A0752" w14:textId="77777777" w:rsidR="00EC15F6" w:rsidRDefault="00EC15F6" w:rsidP="00E81BC2">
      <w:pPr>
        <w:jc w:val="both"/>
      </w:pPr>
    </w:p>
    <w:p w14:paraId="0DA7C470" w14:textId="77777777" w:rsidR="00EC15F6" w:rsidRDefault="00EC15F6" w:rsidP="00E81BC2">
      <w:pPr>
        <w:jc w:val="both"/>
      </w:pPr>
    </w:p>
    <w:p w14:paraId="7827A286" w14:textId="77777777" w:rsidR="00EC15F6" w:rsidRDefault="00EC15F6" w:rsidP="00E81BC2">
      <w:pPr>
        <w:jc w:val="both"/>
      </w:pPr>
    </w:p>
    <w:p w14:paraId="2392E478" w14:textId="77777777" w:rsidR="00EC15F6" w:rsidRDefault="00EC15F6" w:rsidP="00E81BC2">
      <w:pPr>
        <w:jc w:val="both"/>
      </w:pPr>
    </w:p>
    <w:p w14:paraId="555397C0" w14:textId="77777777" w:rsidR="00EC15F6" w:rsidRDefault="00EC15F6" w:rsidP="00E81BC2">
      <w:pPr>
        <w:jc w:val="both"/>
      </w:pPr>
    </w:p>
    <w:p w14:paraId="02F17785" w14:textId="77777777" w:rsidR="001951C6" w:rsidRDefault="001951C6" w:rsidP="001951C6">
      <w:pPr>
        <w:jc w:val="both"/>
      </w:pPr>
    </w:p>
    <w:p w14:paraId="0482E9D5" w14:textId="77777777" w:rsidR="009822C2" w:rsidRPr="001951C6" w:rsidRDefault="009822C2" w:rsidP="001951C6">
      <w:pPr>
        <w:jc w:val="both"/>
        <w:rPr>
          <w:rFonts w:eastAsiaTheme="majorEastAsia" w:cstheme="minorHAnsi"/>
        </w:rPr>
      </w:pPr>
    </w:p>
    <w:p w14:paraId="2D5152EB" w14:textId="77777777" w:rsidR="003A70C3" w:rsidRPr="003A70C3" w:rsidRDefault="003A70C3" w:rsidP="003A70C3">
      <w:pPr>
        <w:pStyle w:val="ListParagraph"/>
        <w:numPr>
          <w:ilvl w:val="0"/>
          <w:numId w:val="15"/>
        </w:numPr>
        <w:jc w:val="both"/>
        <w:rPr>
          <w:rFonts w:eastAsiaTheme="majorEastAsia" w:cstheme="minorHAnsi"/>
          <w:b/>
          <w:bCs/>
          <w:u w:val="single"/>
        </w:rPr>
      </w:pPr>
      <w:r w:rsidRPr="003A70C3">
        <w:rPr>
          <w:rFonts w:eastAsiaTheme="majorEastAsia" w:cstheme="minorHAnsi"/>
          <w:b/>
          <w:bCs/>
          <w:u w:val="single"/>
        </w:rPr>
        <w:lastRenderedPageBreak/>
        <w:t>Our commitment</w:t>
      </w:r>
    </w:p>
    <w:p w14:paraId="23E6D73B" w14:textId="77777777" w:rsidR="00852423" w:rsidRPr="003A70C3" w:rsidRDefault="00852423" w:rsidP="003A70C3">
      <w:pPr>
        <w:jc w:val="both"/>
        <w:rPr>
          <w:rFonts w:eastAsiaTheme="majorEastAsia" w:cstheme="minorHAnsi"/>
        </w:rPr>
      </w:pPr>
      <w:r w:rsidRPr="003A70C3">
        <w:rPr>
          <w:rFonts w:eastAsiaTheme="majorEastAsia" w:cstheme="minorHAnsi"/>
        </w:rPr>
        <w:t>At City Skills, we are dedicated to creating an inclusive and diverse workplace where everyone is respected, valued, and given equal opportunities to succeed. We believe diversity strengthens our organisation, drives innovation, and enhances our ability to serve our customers and communities.</w:t>
      </w:r>
    </w:p>
    <w:p w14:paraId="69DBC32B" w14:textId="77777777" w:rsidR="00852423" w:rsidRPr="00852423" w:rsidRDefault="00852423" w:rsidP="00852423">
      <w:pPr>
        <w:jc w:val="both"/>
        <w:rPr>
          <w:rFonts w:eastAsiaTheme="majorEastAsia" w:cstheme="minorHAnsi"/>
        </w:rPr>
      </w:pPr>
      <w:r w:rsidRPr="00852423">
        <w:rPr>
          <w:rFonts w:eastAsiaTheme="majorEastAsia" w:cstheme="minorHAnsi"/>
        </w:rPr>
        <w:t>We are committed to breaking down barriers to learning for apprentices, business partners, and employees alike. Through our passion for learning and commitment to removing these barriers, we aim to eliminate unlawful discrimination. We celebrate and value the diverse backgrounds of our workforce, apprentices, and business partners.</w:t>
      </w:r>
    </w:p>
    <w:p w14:paraId="2EDB2AD1" w14:textId="77777777" w:rsidR="001951C6" w:rsidRPr="003A70C3" w:rsidRDefault="001951C6" w:rsidP="003A70C3">
      <w:pPr>
        <w:pStyle w:val="ListParagraph"/>
        <w:numPr>
          <w:ilvl w:val="0"/>
          <w:numId w:val="15"/>
        </w:numPr>
        <w:jc w:val="both"/>
        <w:rPr>
          <w:rFonts w:eastAsiaTheme="majorEastAsia" w:cstheme="minorHAnsi"/>
          <w:b/>
          <w:bCs/>
          <w:u w:val="single"/>
        </w:rPr>
      </w:pPr>
      <w:r w:rsidRPr="003A70C3">
        <w:rPr>
          <w:rFonts w:eastAsiaTheme="majorEastAsia" w:cstheme="minorHAnsi"/>
          <w:b/>
          <w:bCs/>
          <w:u w:val="single"/>
        </w:rPr>
        <w:t>Objective</w:t>
      </w:r>
    </w:p>
    <w:p w14:paraId="29065C29" w14:textId="77777777" w:rsidR="001951C6" w:rsidRPr="001951C6" w:rsidRDefault="001951C6" w:rsidP="001951C6">
      <w:pPr>
        <w:jc w:val="both"/>
        <w:rPr>
          <w:rFonts w:eastAsiaTheme="majorEastAsia" w:cstheme="minorHAnsi"/>
        </w:rPr>
      </w:pPr>
      <w:r w:rsidRPr="001951C6">
        <w:rPr>
          <w:rFonts w:eastAsiaTheme="majorEastAsia" w:cstheme="minorHAnsi"/>
        </w:rPr>
        <w:t>Our objective is to create an environment that promotes equality, diversity, and inclusion in all aspects of our operations. We aim to eliminate discrimination, promote fairness, and provide equal opportunities to all employees and stakeholders, regardless of their race, ethnicity, gender, age, sexual orientation, disability, religion, or any other characteristic protected by law.</w:t>
      </w:r>
    </w:p>
    <w:p w14:paraId="740A4844" w14:textId="77777777" w:rsidR="001951C6" w:rsidRPr="001951C6" w:rsidRDefault="001951C6" w:rsidP="001951C6">
      <w:pPr>
        <w:jc w:val="both"/>
        <w:rPr>
          <w:rFonts w:eastAsiaTheme="majorEastAsia" w:cstheme="minorHAnsi"/>
        </w:rPr>
      </w:pPr>
    </w:p>
    <w:p w14:paraId="49833B75" w14:textId="77777777" w:rsidR="001951C6" w:rsidRPr="003A70C3" w:rsidRDefault="001951C6" w:rsidP="003A70C3">
      <w:pPr>
        <w:pStyle w:val="ListParagraph"/>
        <w:numPr>
          <w:ilvl w:val="0"/>
          <w:numId w:val="15"/>
        </w:numPr>
        <w:jc w:val="both"/>
        <w:rPr>
          <w:rFonts w:eastAsiaTheme="majorEastAsia" w:cstheme="minorHAnsi"/>
          <w:b/>
          <w:bCs/>
          <w:u w:val="single"/>
        </w:rPr>
      </w:pPr>
      <w:r w:rsidRPr="003A70C3">
        <w:rPr>
          <w:rFonts w:eastAsiaTheme="majorEastAsia" w:cstheme="minorHAnsi"/>
          <w:b/>
          <w:bCs/>
          <w:u w:val="single"/>
        </w:rPr>
        <w:t xml:space="preserve"> Key Contact</w:t>
      </w:r>
    </w:p>
    <w:p w14:paraId="4A8CE0ED" w14:textId="77777777" w:rsidR="001951C6" w:rsidRPr="001951C6" w:rsidRDefault="001951C6" w:rsidP="001951C6">
      <w:pPr>
        <w:jc w:val="both"/>
        <w:rPr>
          <w:rFonts w:eastAsiaTheme="majorEastAsia" w:cstheme="minorHAnsi"/>
        </w:rPr>
      </w:pPr>
      <w:r w:rsidRPr="001951C6">
        <w:rPr>
          <w:rFonts w:eastAsiaTheme="majorEastAsia" w:cstheme="minorHAnsi"/>
        </w:rPr>
        <w:t>For matters related to equality and diversity, please contact:</w:t>
      </w:r>
    </w:p>
    <w:p w14:paraId="199DD3BE" w14:textId="77777777" w:rsidR="001951C6" w:rsidRDefault="00B028F4" w:rsidP="001951C6">
      <w:pPr>
        <w:jc w:val="both"/>
        <w:rPr>
          <w:rFonts w:eastAsiaTheme="majorEastAsia" w:cstheme="minorHAnsi"/>
        </w:rPr>
      </w:pPr>
      <w:r>
        <w:rPr>
          <w:rFonts w:eastAsiaTheme="majorEastAsia" w:cstheme="minorHAnsi"/>
        </w:rPr>
        <w:t>Ian Barry</w:t>
      </w:r>
      <w:r w:rsidR="00977812">
        <w:rPr>
          <w:rFonts w:eastAsiaTheme="majorEastAsia" w:cstheme="minorHAnsi"/>
        </w:rPr>
        <w:t xml:space="preserve"> (</w:t>
      </w:r>
      <w:hyperlink r:id="rId11" w:history="1">
        <w:r w:rsidR="00977812" w:rsidRPr="002C6179">
          <w:rPr>
            <w:rStyle w:val="Hyperlink"/>
            <w:rFonts w:eastAsiaTheme="majorEastAsia" w:cstheme="minorHAnsi"/>
          </w:rPr>
          <w:t>Ian.Barry@city-skills.com</w:t>
        </w:r>
      </w:hyperlink>
      <w:r w:rsidR="00977812">
        <w:rPr>
          <w:rFonts w:eastAsiaTheme="majorEastAsia" w:cstheme="minorHAnsi"/>
        </w:rPr>
        <w:t xml:space="preserve">) </w:t>
      </w:r>
    </w:p>
    <w:p w14:paraId="56D0EC39" w14:textId="77777777" w:rsidR="00B028F4" w:rsidRPr="001951C6" w:rsidRDefault="00B028F4" w:rsidP="001951C6">
      <w:pPr>
        <w:jc w:val="both"/>
        <w:rPr>
          <w:rFonts w:eastAsiaTheme="majorEastAsia" w:cstheme="minorHAnsi"/>
        </w:rPr>
      </w:pPr>
      <w:r>
        <w:rPr>
          <w:rFonts w:eastAsiaTheme="majorEastAsia" w:cstheme="minorHAnsi"/>
        </w:rPr>
        <w:t>Head of Operations</w:t>
      </w:r>
    </w:p>
    <w:p w14:paraId="28033C7F" w14:textId="77777777" w:rsidR="001951C6" w:rsidRDefault="00CA4711" w:rsidP="001951C6">
      <w:pPr>
        <w:jc w:val="both"/>
        <w:rPr>
          <w:rFonts w:cs="Calibri"/>
          <w:color w:val="242424"/>
          <w:shd w:val="clear" w:color="auto" w:fill="FFFFFF"/>
        </w:rPr>
      </w:pPr>
      <w:r>
        <w:rPr>
          <w:rFonts w:cs="Calibri"/>
          <w:color w:val="242424"/>
          <w:shd w:val="clear" w:color="auto" w:fill="FFFFFF"/>
        </w:rPr>
        <w:t>07361583700</w:t>
      </w:r>
    </w:p>
    <w:p w14:paraId="1F349C4C" w14:textId="77777777" w:rsidR="00977812" w:rsidRPr="003A70C3" w:rsidRDefault="00977812" w:rsidP="001951C6">
      <w:pPr>
        <w:jc w:val="both"/>
        <w:rPr>
          <w:rFonts w:eastAsiaTheme="majorEastAsia" w:cstheme="minorHAnsi"/>
          <w:b/>
          <w:bCs/>
          <w:u w:val="single"/>
        </w:rPr>
      </w:pPr>
    </w:p>
    <w:p w14:paraId="405CC003" w14:textId="77777777" w:rsidR="001951C6" w:rsidRPr="003A70C3" w:rsidRDefault="001951C6" w:rsidP="003A70C3">
      <w:pPr>
        <w:pStyle w:val="ListParagraph"/>
        <w:numPr>
          <w:ilvl w:val="0"/>
          <w:numId w:val="15"/>
        </w:numPr>
        <w:jc w:val="both"/>
        <w:rPr>
          <w:rFonts w:eastAsiaTheme="majorEastAsia" w:cstheme="minorHAnsi"/>
          <w:b/>
          <w:bCs/>
          <w:u w:val="single"/>
        </w:rPr>
      </w:pPr>
      <w:r w:rsidRPr="003A70C3">
        <w:rPr>
          <w:rFonts w:eastAsiaTheme="majorEastAsia" w:cstheme="minorHAnsi"/>
          <w:b/>
          <w:bCs/>
          <w:u w:val="single"/>
        </w:rPr>
        <w:t>Scope</w:t>
      </w:r>
    </w:p>
    <w:p w14:paraId="413F19F7" w14:textId="77777777" w:rsidR="001951C6" w:rsidRPr="001951C6" w:rsidRDefault="001951C6" w:rsidP="001951C6">
      <w:pPr>
        <w:jc w:val="both"/>
        <w:rPr>
          <w:rFonts w:eastAsiaTheme="majorEastAsia" w:cstheme="minorHAnsi"/>
        </w:rPr>
      </w:pPr>
      <w:r w:rsidRPr="001951C6">
        <w:rPr>
          <w:rFonts w:eastAsiaTheme="majorEastAsia" w:cstheme="minorHAnsi"/>
        </w:rPr>
        <w:t xml:space="preserve">This policy applies to all employees, job applicants, contractors, clients, customers, and any other individuals or groups associated with </w:t>
      </w:r>
      <w:r w:rsidR="00DD034A">
        <w:rPr>
          <w:rFonts w:eastAsiaTheme="majorEastAsia" w:cstheme="minorHAnsi"/>
        </w:rPr>
        <w:t>City Skills</w:t>
      </w:r>
      <w:r w:rsidRPr="001951C6">
        <w:rPr>
          <w:rFonts w:eastAsiaTheme="majorEastAsia" w:cstheme="minorHAnsi"/>
        </w:rPr>
        <w:t>. It covers all aspects of our employment practices, including recruitment, training, promotion, pay, benefits, and working conditions.</w:t>
      </w:r>
    </w:p>
    <w:p w14:paraId="2CD401A2" w14:textId="77777777" w:rsidR="001951C6" w:rsidRPr="001951C6" w:rsidRDefault="001951C6" w:rsidP="001951C6">
      <w:pPr>
        <w:jc w:val="both"/>
        <w:rPr>
          <w:rFonts w:eastAsiaTheme="majorEastAsia" w:cstheme="minorHAnsi"/>
        </w:rPr>
      </w:pPr>
    </w:p>
    <w:p w14:paraId="5C4F62B7" w14:textId="77777777" w:rsidR="001951C6" w:rsidRPr="003A70C3" w:rsidRDefault="001951C6" w:rsidP="003A70C3">
      <w:pPr>
        <w:pStyle w:val="ListParagraph"/>
        <w:numPr>
          <w:ilvl w:val="0"/>
          <w:numId w:val="15"/>
        </w:numPr>
        <w:jc w:val="both"/>
        <w:rPr>
          <w:rFonts w:eastAsiaTheme="majorEastAsia" w:cstheme="minorHAnsi"/>
          <w:b/>
          <w:bCs/>
          <w:u w:val="single"/>
        </w:rPr>
      </w:pPr>
      <w:r w:rsidRPr="003A70C3">
        <w:rPr>
          <w:rFonts w:eastAsiaTheme="majorEastAsia" w:cstheme="minorHAnsi"/>
          <w:b/>
          <w:bCs/>
          <w:u w:val="single"/>
        </w:rPr>
        <w:t>Discrimination</w:t>
      </w:r>
    </w:p>
    <w:p w14:paraId="29140136" w14:textId="2CB9EEB2" w:rsidR="001951C6" w:rsidRPr="001951C6" w:rsidRDefault="001951C6" w:rsidP="001951C6">
      <w:pPr>
        <w:jc w:val="both"/>
        <w:rPr>
          <w:rFonts w:eastAsiaTheme="majorEastAsia" w:cstheme="minorHAnsi"/>
        </w:rPr>
      </w:pPr>
      <w:r w:rsidRPr="001951C6">
        <w:rPr>
          <w:rFonts w:eastAsiaTheme="majorEastAsia" w:cstheme="minorHAnsi"/>
        </w:rPr>
        <w:t>We will not tolerate any form of discrimination, harassment, or victimi</w:t>
      </w:r>
      <w:r w:rsidR="00415DE3">
        <w:rPr>
          <w:rFonts w:eastAsiaTheme="majorEastAsia" w:cstheme="minorHAnsi"/>
        </w:rPr>
        <w:t>s</w:t>
      </w:r>
      <w:r w:rsidRPr="001951C6">
        <w:rPr>
          <w:rFonts w:eastAsiaTheme="majorEastAsia" w:cstheme="minorHAnsi"/>
        </w:rPr>
        <w:t>ation based on protected characteristic under the Equality Act 2010s. Discrimination can take many forms, including but not limited to:</w:t>
      </w:r>
    </w:p>
    <w:p w14:paraId="7F7F2F22" w14:textId="77777777" w:rsidR="001951C6" w:rsidRPr="001951C6" w:rsidRDefault="001951C6" w:rsidP="001951C6">
      <w:pPr>
        <w:jc w:val="both"/>
        <w:rPr>
          <w:rFonts w:eastAsiaTheme="majorEastAsia" w:cstheme="minorHAnsi"/>
        </w:rPr>
      </w:pPr>
      <w:r w:rsidRPr="001951C6">
        <w:rPr>
          <w:rFonts w:eastAsiaTheme="majorEastAsia" w:cstheme="minorHAnsi"/>
        </w:rPr>
        <w:t xml:space="preserve">- Direct discrimination: Treating someone less </w:t>
      </w:r>
      <w:r w:rsidR="000615C1" w:rsidRPr="001951C6">
        <w:rPr>
          <w:rFonts w:eastAsiaTheme="majorEastAsia" w:cstheme="minorHAnsi"/>
        </w:rPr>
        <w:t>favourably</w:t>
      </w:r>
      <w:r w:rsidRPr="001951C6">
        <w:rPr>
          <w:rFonts w:eastAsiaTheme="majorEastAsia" w:cstheme="minorHAnsi"/>
        </w:rPr>
        <w:t xml:space="preserve"> because of a protected characteristic under the Equality Act 2010.</w:t>
      </w:r>
    </w:p>
    <w:p w14:paraId="4D40263C" w14:textId="77777777" w:rsidR="001951C6" w:rsidRPr="001951C6" w:rsidRDefault="001951C6" w:rsidP="001951C6">
      <w:pPr>
        <w:jc w:val="both"/>
        <w:rPr>
          <w:rFonts w:eastAsiaTheme="majorEastAsia" w:cstheme="minorHAnsi"/>
        </w:rPr>
      </w:pPr>
      <w:r w:rsidRPr="001951C6">
        <w:rPr>
          <w:rFonts w:eastAsiaTheme="majorEastAsia" w:cstheme="minorHAnsi"/>
        </w:rPr>
        <w:t>- Indirect discrimination: Applying policies or practices that disadvantage certain groups.</w:t>
      </w:r>
    </w:p>
    <w:p w14:paraId="3107A171" w14:textId="77777777" w:rsidR="001951C6" w:rsidRPr="001951C6" w:rsidRDefault="001951C6" w:rsidP="001951C6">
      <w:pPr>
        <w:jc w:val="both"/>
        <w:rPr>
          <w:rFonts w:eastAsiaTheme="majorEastAsia" w:cstheme="minorHAnsi"/>
        </w:rPr>
      </w:pPr>
      <w:r w:rsidRPr="001951C6">
        <w:rPr>
          <w:rFonts w:eastAsiaTheme="majorEastAsia" w:cstheme="minorHAnsi"/>
        </w:rPr>
        <w:t>- Harassment: Unwanted conduct that violates an individual's dignity or creates an intimidating, hostile, degrading, or offensive environment.</w:t>
      </w:r>
    </w:p>
    <w:p w14:paraId="0CC93722" w14:textId="77777777" w:rsidR="001951C6" w:rsidRPr="001951C6" w:rsidRDefault="001951C6" w:rsidP="001951C6">
      <w:pPr>
        <w:jc w:val="both"/>
        <w:rPr>
          <w:rFonts w:eastAsiaTheme="majorEastAsia" w:cstheme="minorHAnsi"/>
        </w:rPr>
      </w:pPr>
      <w:r w:rsidRPr="001951C6">
        <w:rPr>
          <w:rFonts w:eastAsiaTheme="majorEastAsia" w:cstheme="minorHAnsi"/>
        </w:rPr>
        <w:t>- Victimisation: Treating someone unfairly because they have made a complaint or supported others in doing so.</w:t>
      </w:r>
    </w:p>
    <w:p w14:paraId="1E54C6FB" w14:textId="77777777" w:rsidR="004644E8" w:rsidRDefault="004644E8" w:rsidP="004644E8">
      <w:pPr>
        <w:jc w:val="both"/>
      </w:pPr>
      <w:r>
        <w:lastRenderedPageBreak/>
        <w:t>City Skills recognises that it is unlawful to discriminate an individual directly or indirectly in our recruitment</w:t>
      </w:r>
      <w:r w:rsidR="00B84A33">
        <w:t xml:space="preserve"> or employment/journey</w:t>
      </w:r>
      <w:r>
        <w:t xml:space="preserve"> </w:t>
      </w:r>
      <w:r w:rsidR="00D00A05">
        <w:t xml:space="preserve">of staff </w:t>
      </w:r>
      <w:r w:rsidR="00F84B9C">
        <w:t>and/</w:t>
      </w:r>
      <w:r w:rsidR="00D00A05">
        <w:t xml:space="preserve">or </w:t>
      </w:r>
      <w:r w:rsidR="002C4677">
        <w:t>apprentice</w:t>
      </w:r>
      <w:r w:rsidR="00F84B9C">
        <w:t>s</w:t>
      </w:r>
      <w:r w:rsidR="00B84A33">
        <w:t xml:space="preserve"> </w:t>
      </w:r>
      <w:r>
        <w:t>because of a protected characteristic under the Equality Act 2010:</w:t>
      </w:r>
    </w:p>
    <w:p w14:paraId="3562446E" w14:textId="77777777" w:rsidR="004644E8" w:rsidRDefault="004644E8" w:rsidP="004644E8">
      <w:pPr>
        <w:pStyle w:val="ListParagraph"/>
        <w:numPr>
          <w:ilvl w:val="0"/>
          <w:numId w:val="3"/>
        </w:numPr>
        <w:jc w:val="both"/>
      </w:pPr>
      <w:r>
        <w:t>Religion or belief</w:t>
      </w:r>
    </w:p>
    <w:p w14:paraId="15E8011C" w14:textId="77777777" w:rsidR="004644E8" w:rsidRDefault="004644E8" w:rsidP="004644E8">
      <w:pPr>
        <w:pStyle w:val="ListParagraph"/>
        <w:numPr>
          <w:ilvl w:val="0"/>
          <w:numId w:val="3"/>
        </w:numPr>
        <w:jc w:val="both"/>
      </w:pPr>
      <w:r>
        <w:t>Age</w:t>
      </w:r>
    </w:p>
    <w:p w14:paraId="007F5E27" w14:textId="77777777" w:rsidR="004644E8" w:rsidRDefault="004644E8" w:rsidP="004644E8">
      <w:pPr>
        <w:pStyle w:val="ListParagraph"/>
        <w:numPr>
          <w:ilvl w:val="0"/>
          <w:numId w:val="3"/>
        </w:numPr>
        <w:jc w:val="both"/>
      </w:pPr>
      <w:r>
        <w:t>Sex</w:t>
      </w:r>
    </w:p>
    <w:p w14:paraId="314B9C84" w14:textId="77777777" w:rsidR="004644E8" w:rsidRDefault="004644E8" w:rsidP="004644E8">
      <w:pPr>
        <w:pStyle w:val="ListParagraph"/>
        <w:numPr>
          <w:ilvl w:val="0"/>
          <w:numId w:val="3"/>
        </w:numPr>
        <w:jc w:val="both"/>
      </w:pPr>
      <w:r>
        <w:t>Gender reassignment</w:t>
      </w:r>
    </w:p>
    <w:p w14:paraId="3CC03D16" w14:textId="77777777" w:rsidR="004644E8" w:rsidRDefault="004644E8" w:rsidP="004644E8">
      <w:pPr>
        <w:pStyle w:val="ListParagraph"/>
        <w:numPr>
          <w:ilvl w:val="0"/>
          <w:numId w:val="3"/>
        </w:numPr>
        <w:jc w:val="both"/>
      </w:pPr>
      <w:r>
        <w:t>Pregnancy/Maternity</w:t>
      </w:r>
    </w:p>
    <w:p w14:paraId="35F43EC3" w14:textId="77777777" w:rsidR="004644E8" w:rsidRDefault="004644E8" w:rsidP="004644E8">
      <w:pPr>
        <w:pStyle w:val="ListParagraph"/>
        <w:numPr>
          <w:ilvl w:val="0"/>
          <w:numId w:val="3"/>
        </w:numPr>
        <w:jc w:val="both"/>
      </w:pPr>
      <w:r>
        <w:t>Race</w:t>
      </w:r>
    </w:p>
    <w:p w14:paraId="76187ED3" w14:textId="77777777" w:rsidR="004644E8" w:rsidRDefault="004644E8" w:rsidP="004644E8">
      <w:pPr>
        <w:pStyle w:val="ListParagraph"/>
        <w:numPr>
          <w:ilvl w:val="0"/>
          <w:numId w:val="3"/>
        </w:numPr>
        <w:jc w:val="both"/>
      </w:pPr>
      <w:r>
        <w:t>Sexual orientation</w:t>
      </w:r>
    </w:p>
    <w:p w14:paraId="24C66981" w14:textId="77777777" w:rsidR="004644E8" w:rsidRDefault="004644E8" w:rsidP="004644E8">
      <w:pPr>
        <w:pStyle w:val="ListParagraph"/>
        <w:numPr>
          <w:ilvl w:val="0"/>
          <w:numId w:val="3"/>
        </w:numPr>
        <w:jc w:val="both"/>
      </w:pPr>
      <w:r>
        <w:t>Marital status (marriage or civil partnership)</w:t>
      </w:r>
    </w:p>
    <w:p w14:paraId="6ACA2F49" w14:textId="77777777" w:rsidR="004644E8" w:rsidRDefault="004644E8" w:rsidP="004644E8">
      <w:pPr>
        <w:pStyle w:val="ListParagraph"/>
        <w:numPr>
          <w:ilvl w:val="0"/>
          <w:numId w:val="3"/>
        </w:numPr>
        <w:jc w:val="both"/>
      </w:pPr>
      <w:r>
        <w:t>Disability</w:t>
      </w:r>
    </w:p>
    <w:p w14:paraId="6984F0EA" w14:textId="77777777" w:rsidR="001951C6" w:rsidRPr="001951C6" w:rsidRDefault="001951C6" w:rsidP="001951C6">
      <w:pPr>
        <w:jc w:val="both"/>
        <w:rPr>
          <w:rFonts w:eastAsiaTheme="majorEastAsia" w:cstheme="minorHAnsi"/>
        </w:rPr>
      </w:pPr>
    </w:p>
    <w:p w14:paraId="2C1B2257" w14:textId="77777777" w:rsidR="001951C6" w:rsidRPr="003A70C3" w:rsidRDefault="001951C6" w:rsidP="003A70C3">
      <w:pPr>
        <w:pStyle w:val="ListParagraph"/>
        <w:numPr>
          <w:ilvl w:val="0"/>
          <w:numId w:val="15"/>
        </w:numPr>
        <w:jc w:val="both"/>
        <w:rPr>
          <w:rFonts w:eastAsiaTheme="majorEastAsia" w:cstheme="minorHAnsi"/>
          <w:b/>
          <w:bCs/>
          <w:u w:val="single"/>
        </w:rPr>
      </w:pPr>
      <w:r w:rsidRPr="003A70C3">
        <w:rPr>
          <w:rFonts w:eastAsiaTheme="majorEastAsia" w:cstheme="minorHAnsi"/>
          <w:b/>
          <w:bCs/>
          <w:u w:val="single"/>
        </w:rPr>
        <w:t>Equal Opportunities to Employment</w:t>
      </w:r>
    </w:p>
    <w:p w14:paraId="28013B93" w14:textId="77777777" w:rsidR="00CB2859" w:rsidRPr="00CB2859" w:rsidRDefault="00CB2859" w:rsidP="00CB2859">
      <w:pPr>
        <w:jc w:val="both"/>
        <w:rPr>
          <w:rFonts w:eastAsiaTheme="majorEastAsia" w:cstheme="minorHAnsi"/>
        </w:rPr>
      </w:pPr>
      <w:r w:rsidRPr="00CB2859">
        <w:rPr>
          <w:rFonts w:eastAsiaTheme="majorEastAsia" w:cstheme="minorHAnsi"/>
        </w:rPr>
        <w:t>We are committed to providing equal employment opportunities for everyone. Our recruitment, selection, and promotion processes are based solely on merit and qualifications, ensuring no one is disadvantaged due to a protected characteristic under the Equality Act 2010. We will make reasonable adjustments for employees with disabilities.</w:t>
      </w:r>
    </w:p>
    <w:p w14:paraId="52573351" w14:textId="77777777" w:rsidR="00CB2859" w:rsidRPr="00CB2859" w:rsidRDefault="00CB2859" w:rsidP="00CB2859">
      <w:pPr>
        <w:jc w:val="both"/>
        <w:rPr>
          <w:rFonts w:eastAsiaTheme="majorEastAsia" w:cstheme="minorHAnsi"/>
        </w:rPr>
      </w:pPr>
      <w:r w:rsidRPr="00CB2859">
        <w:rPr>
          <w:rFonts w:eastAsiaTheme="majorEastAsia" w:cstheme="minorHAnsi"/>
        </w:rPr>
        <w:t>Job descriptions will clearly outline the role to support effective performance for all candidates, and a scoring matrix will be used to ensure fairness during recruitment.</w:t>
      </w:r>
    </w:p>
    <w:p w14:paraId="76589E1D" w14:textId="77777777" w:rsidR="00CB2859" w:rsidRPr="00CB2859" w:rsidRDefault="00CB2859" w:rsidP="00CB2859">
      <w:pPr>
        <w:jc w:val="both"/>
        <w:rPr>
          <w:rFonts w:eastAsiaTheme="majorEastAsia" w:cstheme="minorHAnsi"/>
        </w:rPr>
      </w:pPr>
      <w:r w:rsidRPr="00CB2859">
        <w:rPr>
          <w:rFonts w:eastAsiaTheme="majorEastAsia" w:cstheme="minorHAnsi"/>
        </w:rPr>
        <w:t>City Skills regularly reviews employee benefits and takes a positive approach to requests like flexible working or contract changes, promoting an inclusive environment. We also keep our policies up to date with employment law to ensure fairness for all employees, apprentices, and stakeholders.</w:t>
      </w:r>
    </w:p>
    <w:p w14:paraId="40B6A9C2" w14:textId="77777777" w:rsidR="001951C6" w:rsidRPr="001951C6" w:rsidRDefault="001951C6" w:rsidP="001951C6">
      <w:pPr>
        <w:jc w:val="both"/>
        <w:rPr>
          <w:rFonts w:eastAsiaTheme="majorEastAsia" w:cstheme="minorHAnsi"/>
        </w:rPr>
      </w:pPr>
    </w:p>
    <w:p w14:paraId="3A9B4E9E" w14:textId="77777777" w:rsidR="001951C6" w:rsidRPr="003A70C3" w:rsidRDefault="001951C6" w:rsidP="003A70C3">
      <w:pPr>
        <w:pStyle w:val="ListParagraph"/>
        <w:numPr>
          <w:ilvl w:val="0"/>
          <w:numId w:val="15"/>
        </w:numPr>
        <w:jc w:val="both"/>
        <w:rPr>
          <w:rFonts w:eastAsiaTheme="majorEastAsia" w:cstheme="minorHAnsi"/>
          <w:b/>
          <w:bCs/>
          <w:u w:val="single"/>
        </w:rPr>
      </w:pPr>
      <w:r w:rsidRPr="003A70C3">
        <w:rPr>
          <w:rFonts w:eastAsiaTheme="majorEastAsia" w:cstheme="minorHAnsi"/>
          <w:b/>
          <w:bCs/>
          <w:u w:val="single"/>
        </w:rPr>
        <w:t>Your Responsibilities</w:t>
      </w:r>
    </w:p>
    <w:p w14:paraId="7323E6C0" w14:textId="77777777" w:rsidR="001951C6" w:rsidRPr="001951C6" w:rsidRDefault="001951C6" w:rsidP="001951C6">
      <w:pPr>
        <w:jc w:val="both"/>
        <w:rPr>
          <w:rFonts w:eastAsiaTheme="majorEastAsia" w:cstheme="minorHAnsi"/>
        </w:rPr>
      </w:pPr>
      <w:r w:rsidRPr="001951C6">
        <w:rPr>
          <w:rFonts w:eastAsiaTheme="majorEastAsia" w:cstheme="minorHAnsi"/>
        </w:rPr>
        <w:t>All employees, contractors, and stakeholders are expected to:</w:t>
      </w:r>
    </w:p>
    <w:p w14:paraId="43584E68" w14:textId="77777777" w:rsidR="001951C6" w:rsidRPr="001951C6" w:rsidRDefault="001951C6" w:rsidP="001951C6">
      <w:pPr>
        <w:jc w:val="both"/>
        <w:rPr>
          <w:rFonts w:eastAsiaTheme="majorEastAsia" w:cstheme="minorHAnsi"/>
        </w:rPr>
      </w:pPr>
      <w:r w:rsidRPr="001951C6">
        <w:rPr>
          <w:rFonts w:eastAsiaTheme="majorEastAsia" w:cstheme="minorHAnsi"/>
        </w:rPr>
        <w:t>- Treat colleagues, clients, and customers with respect and dignity.</w:t>
      </w:r>
    </w:p>
    <w:p w14:paraId="2DC4D2F5" w14:textId="77777777" w:rsidR="001951C6" w:rsidRPr="001951C6" w:rsidRDefault="001951C6" w:rsidP="001951C6">
      <w:pPr>
        <w:jc w:val="both"/>
        <w:rPr>
          <w:rFonts w:eastAsiaTheme="majorEastAsia" w:cstheme="minorHAnsi"/>
        </w:rPr>
      </w:pPr>
      <w:r w:rsidRPr="001951C6">
        <w:rPr>
          <w:rFonts w:eastAsiaTheme="majorEastAsia" w:cstheme="minorHAnsi"/>
        </w:rPr>
        <w:t>- Report any incidents of discrimination, harassment, or victimi</w:t>
      </w:r>
      <w:r w:rsidR="00D879BA">
        <w:rPr>
          <w:rFonts w:eastAsiaTheme="majorEastAsia" w:cstheme="minorHAnsi"/>
        </w:rPr>
        <w:t>s</w:t>
      </w:r>
      <w:r w:rsidRPr="001951C6">
        <w:rPr>
          <w:rFonts w:eastAsiaTheme="majorEastAsia" w:cstheme="minorHAnsi"/>
        </w:rPr>
        <w:t>ation promptly.</w:t>
      </w:r>
    </w:p>
    <w:p w14:paraId="72DDDF69" w14:textId="77777777" w:rsidR="001951C6" w:rsidRPr="001951C6" w:rsidRDefault="001951C6" w:rsidP="001951C6">
      <w:pPr>
        <w:jc w:val="both"/>
        <w:rPr>
          <w:rFonts w:eastAsiaTheme="majorEastAsia" w:cstheme="minorHAnsi"/>
        </w:rPr>
      </w:pPr>
      <w:r w:rsidRPr="001951C6">
        <w:rPr>
          <w:rFonts w:eastAsiaTheme="majorEastAsia" w:cstheme="minorHAnsi"/>
        </w:rPr>
        <w:t>- Participate in equality and diversity training as required.</w:t>
      </w:r>
      <w:r w:rsidR="00A441A5">
        <w:rPr>
          <w:rFonts w:eastAsiaTheme="majorEastAsia" w:cstheme="minorHAnsi"/>
        </w:rPr>
        <w:t xml:space="preserve"> Completing CPD logs to demonstrate the training carried out. </w:t>
      </w:r>
    </w:p>
    <w:p w14:paraId="44D0BA40" w14:textId="77777777" w:rsidR="001951C6" w:rsidRDefault="001951C6" w:rsidP="001951C6">
      <w:pPr>
        <w:jc w:val="both"/>
        <w:rPr>
          <w:rFonts w:eastAsiaTheme="majorEastAsia" w:cstheme="minorHAnsi"/>
        </w:rPr>
      </w:pPr>
      <w:r w:rsidRPr="001951C6">
        <w:rPr>
          <w:rFonts w:eastAsiaTheme="majorEastAsia" w:cstheme="minorHAnsi"/>
        </w:rPr>
        <w:t>- Support and promote our commitment to equality and diversity in the workplace.</w:t>
      </w:r>
    </w:p>
    <w:p w14:paraId="168613E0" w14:textId="77777777" w:rsidR="008D1266" w:rsidRPr="001951C6" w:rsidRDefault="008D1266" w:rsidP="001951C6">
      <w:pPr>
        <w:jc w:val="both"/>
        <w:rPr>
          <w:rFonts w:eastAsiaTheme="majorEastAsia" w:cstheme="minorHAnsi"/>
        </w:rPr>
      </w:pPr>
      <w:r>
        <w:rPr>
          <w:rFonts w:eastAsiaTheme="majorEastAsia" w:cstheme="minorHAnsi"/>
        </w:rPr>
        <w:t xml:space="preserve">- </w:t>
      </w:r>
      <w:r w:rsidR="00E8763B">
        <w:rPr>
          <w:rFonts w:eastAsiaTheme="majorEastAsia" w:cstheme="minorHAnsi"/>
        </w:rPr>
        <w:t>Any type of discrimination (APPENDIX 1)</w:t>
      </w:r>
      <w:r w:rsidR="00136969">
        <w:rPr>
          <w:rFonts w:eastAsiaTheme="majorEastAsia" w:cstheme="minorHAnsi"/>
        </w:rPr>
        <w:t xml:space="preserve"> will be a disciplinary offence and treated under our disciplinary procedure. </w:t>
      </w:r>
    </w:p>
    <w:p w14:paraId="30B53E0F" w14:textId="77777777" w:rsidR="001951C6" w:rsidRDefault="001951C6" w:rsidP="001951C6">
      <w:pPr>
        <w:jc w:val="both"/>
        <w:rPr>
          <w:rFonts w:eastAsiaTheme="majorEastAsia" w:cstheme="minorHAnsi"/>
        </w:rPr>
      </w:pPr>
    </w:p>
    <w:p w14:paraId="48379362" w14:textId="77777777" w:rsidR="000A575F" w:rsidRDefault="000A575F" w:rsidP="001951C6">
      <w:pPr>
        <w:jc w:val="both"/>
        <w:rPr>
          <w:rFonts w:eastAsiaTheme="majorEastAsia" w:cstheme="minorHAnsi"/>
        </w:rPr>
      </w:pPr>
    </w:p>
    <w:p w14:paraId="74305E9D" w14:textId="77777777" w:rsidR="000A575F" w:rsidRDefault="000A575F" w:rsidP="001951C6">
      <w:pPr>
        <w:jc w:val="both"/>
        <w:rPr>
          <w:rFonts w:eastAsiaTheme="majorEastAsia" w:cstheme="minorHAnsi"/>
        </w:rPr>
      </w:pPr>
    </w:p>
    <w:p w14:paraId="747A1244" w14:textId="77777777" w:rsidR="000A575F" w:rsidRPr="001951C6" w:rsidRDefault="000A575F" w:rsidP="001951C6">
      <w:pPr>
        <w:jc w:val="both"/>
        <w:rPr>
          <w:rFonts w:eastAsiaTheme="majorEastAsia" w:cstheme="minorHAnsi"/>
        </w:rPr>
      </w:pPr>
    </w:p>
    <w:p w14:paraId="341A9C71" w14:textId="77777777" w:rsidR="001951C6" w:rsidRPr="003A70C3" w:rsidRDefault="001951C6" w:rsidP="00D3554D">
      <w:pPr>
        <w:pStyle w:val="ListParagraph"/>
        <w:numPr>
          <w:ilvl w:val="0"/>
          <w:numId w:val="15"/>
        </w:numPr>
        <w:jc w:val="both"/>
        <w:rPr>
          <w:rFonts w:eastAsiaTheme="majorEastAsia" w:cstheme="minorHAnsi"/>
          <w:b/>
          <w:bCs/>
          <w:u w:val="single"/>
        </w:rPr>
      </w:pPr>
      <w:r w:rsidRPr="003A70C3">
        <w:rPr>
          <w:rFonts w:eastAsiaTheme="majorEastAsia" w:cstheme="minorHAnsi"/>
          <w:b/>
          <w:bCs/>
          <w:u w:val="single"/>
        </w:rPr>
        <w:lastRenderedPageBreak/>
        <w:t>Training</w:t>
      </w:r>
    </w:p>
    <w:p w14:paraId="52178821" w14:textId="0A1BB98F" w:rsidR="009822C2" w:rsidRPr="001951C6" w:rsidRDefault="001951C6" w:rsidP="00D3554D">
      <w:pPr>
        <w:jc w:val="both"/>
        <w:rPr>
          <w:rFonts w:eastAsiaTheme="majorEastAsia" w:cstheme="minorHAnsi"/>
        </w:rPr>
      </w:pPr>
      <w:r w:rsidRPr="001951C6">
        <w:rPr>
          <w:rFonts w:eastAsiaTheme="majorEastAsia" w:cstheme="minorHAnsi"/>
        </w:rPr>
        <w:t>We will provide regular training and awareness programs to employees to ensure they understand their rights and responsibilities regarding equality and diversity. This includes training on preventing discrimination and harassment, as well as promoting inclusivity and diversity.</w:t>
      </w:r>
      <w:r w:rsidR="004B123D">
        <w:rPr>
          <w:rFonts w:eastAsiaTheme="majorEastAsia" w:cstheme="minorHAnsi"/>
        </w:rPr>
        <w:t xml:space="preserve"> Training is provided through </w:t>
      </w:r>
      <w:proofErr w:type="spellStart"/>
      <w:r w:rsidR="004B123D">
        <w:rPr>
          <w:rFonts w:eastAsiaTheme="majorEastAsia" w:cstheme="minorHAnsi"/>
        </w:rPr>
        <w:t>Educare</w:t>
      </w:r>
      <w:proofErr w:type="spellEnd"/>
      <w:r w:rsidR="004B123D">
        <w:rPr>
          <w:rFonts w:eastAsiaTheme="majorEastAsia" w:cstheme="minorHAnsi"/>
        </w:rPr>
        <w:t xml:space="preserve"> </w:t>
      </w:r>
      <w:r w:rsidR="00D879BA">
        <w:rPr>
          <w:rFonts w:eastAsiaTheme="majorEastAsia" w:cstheme="minorHAnsi"/>
        </w:rPr>
        <w:t>(</w:t>
      </w:r>
      <w:hyperlink r:id="rId12" w:history="1">
        <w:r w:rsidR="00691EDD" w:rsidRPr="004E1661">
          <w:rPr>
            <w:rStyle w:val="Hyperlink"/>
            <w:rFonts w:eastAsiaTheme="majorEastAsia" w:cstheme="minorHAnsi"/>
          </w:rPr>
          <w:t>https://www.educare.co.uk/</w:t>
        </w:r>
      </w:hyperlink>
      <w:r w:rsidR="00691EDD">
        <w:rPr>
          <w:rFonts w:eastAsiaTheme="majorEastAsia" w:cstheme="minorHAnsi"/>
        </w:rPr>
        <w:t xml:space="preserve">) </w:t>
      </w:r>
      <w:r w:rsidR="004B123D">
        <w:rPr>
          <w:rFonts w:eastAsiaTheme="majorEastAsia" w:cstheme="minorHAnsi"/>
        </w:rPr>
        <w:t>an</w:t>
      </w:r>
      <w:r w:rsidR="00FC7332">
        <w:rPr>
          <w:rFonts w:eastAsiaTheme="majorEastAsia" w:cstheme="minorHAnsi"/>
        </w:rPr>
        <w:t>d will be renewed on a</w:t>
      </w:r>
      <w:r w:rsidR="00CA1D4E">
        <w:rPr>
          <w:rFonts w:eastAsiaTheme="majorEastAsia" w:cstheme="minorHAnsi"/>
        </w:rPr>
        <w:t xml:space="preserve"> bi-</w:t>
      </w:r>
      <w:r w:rsidR="00FC7332">
        <w:rPr>
          <w:rFonts w:eastAsiaTheme="majorEastAsia" w:cstheme="minorHAnsi"/>
        </w:rPr>
        <w:t xml:space="preserve">annual basis. Training is monitored by the Quality </w:t>
      </w:r>
      <w:r w:rsidR="00DB1E64">
        <w:rPr>
          <w:rFonts w:eastAsiaTheme="majorEastAsia" w:cstheme="minorHAnsi"/>
        </w:rPr>
        <w:t xml:space="preserve">team who record the certificates and renewal dates on the Master Training Log. </w:t>
      </w:r>
    </w:p>
    <w:p w14:paraId="6BCE406A" w14:textId="77777777" w:rsidR="001951C6" w:rsidRPr="003A70C3" w:rsidRDefault="001951C6" w:rsidP="00D3554D">
      <w:pPr>
        <w:pStyle w:val="ListParagraph"/>
        <w:numPr>
          <w:ilvl w:val="0"/>
          <w:numId w:val="15"/>
        </w:numPr>
        <w:jc w:val="both"/>
        <w:rPr>
          <w:rFonts w:eastAsiaTheme="majorEastAsia" w:cstheme="minorHAnsi"/>
          <w:b/>
          <w:bCs/>
          <w:u w:val="single"/>
        </w:rPr>
      </w:pPr>
      <w:r w:rsidRPr="003A70C3">
        <w:rPr>
          <w:rFonts w:eastAsiaTheme="majorEastAsia" w:cstheme="minorHAnsi"/>
          <w:b/>
          <w:bCs/>
          <w:u w:val="single"/>
        </w:rPr>
        <w:t>Monitoring and Review</w:t>
      </w:r>
    </w:p>
    <w:p w14:paraId="628A07F5" w14:textId="77777777" w:rsidR="00D306A0" w:rsidRPr="00D306A0" w:rsidRDefault="00D306A0" w:rsidP="00D3554D">
      <w:pPr>
        <w:jc w:val="both"/>
        <w:rPr>
          <w:rFonts w:eastAsiaTheme="majorEastAsia" w:cstheme="minorHAnsi"/>
        </w:rPr>
      </w:pPr>
      <w:r w:rsidRPr="00D306A0">
        <w:rPr>
          <w:rFonts w:eastAsiaTheme="majorEastAsia" w:cstheme="minorHAnsi"/>
        </w:rPr>
        <w:t>We will regularly review and evaluate this policy to ensure its effectiveness. Data on workforce diversity will be collected and analysed, and feedback from employees, clients, and stakeholders will help drive improvements.</w:t>
      </w:r>
    </w:p>
    <w:p w14:paraId="6460401B" w14:textId="77777777" w:rsidR="00D306A0" w:rsidRPr="00D306A0" w:rsidRDefault="00D306A0" w:rsidP="00D3554D">
      <w:pPr>
        <w:jc w:val="both"/>
        <w:rPr>
          <w:rFonts w:eastAsiaTheme="majorEastAsia" w:cstheme="minorHAnsi"/>
        </w:rPr>
      </w:pPr>
      <w:r w:rsidRPr="00D306A0">
        <w:rPr>
          <w:rFonts w:eastAsiaTheme="majorEastAsia" w:cstheme="minorHAnsi"/>
        </w:rPr>
        <w:t>The policy will be reviewed annually to ensure it remains relevant, with any updates communicated to all employees and stakeholders.</w:t>
      </w:r>
    </w:p>
    <w:p w14:paraId="5B88408C" w14:textId="77777777" w:rsidR="00D306A0" w:rsidRPr="00D306A0" w:rsidRDefault="00D306A0" w:rsidP="00D3554D">
      <w:pPr>
        <w:jc w:val="both"/>
        <w:rPr>
          <w:rFonts w:eastAsiaTheme="majorEastAsia" w:cstheme="minorHAnsi"/>
        </w:rPr>
      </w:pPr>
      <w:r w:rsidRPr="00D306A0">
        <w:rPr>
          <w:rFonts w:eastAsiaTheme="majorEastAsia" w:cstheme="minorHAnsi"/>
        </w:rPr>
        <w:t>At City Skills, we see promoting equality and diversity as both a legal obligation and a moral responsibility. We are committed to fostering a workplace where everyone can succeed and invite all employees and stakeholders to help us achieve this vision.</w:t>
      </w:r>
    </w:p>
    <w:p w14:paraId="1521148D" w14:textId="77777777" w:rsidR="00637BDF" w:rsidRPr="003A70C3" w:rsidRDefault="00637BDF" w:rsidP="00D3554D">
      <w:pPr>
        <w:pStyle w:val="ListParagraph"/>
        <w:numPr>
          <w:ilvl w:val="0"/>
          <w:numId w:val="15"/>
        </w:numPr>
        <w:jc w:val="both"/>
        <w:rPr>
          <w:rFonts w:eastAsiaTheme="majorEastAsia" w:cstheme="minorHAnsi"/>
          <w:b/>
          <w:bCs/>
          <w:u w:val="single"/>
        </w:rPr>
      </w:pPr>
      <w:r w:rsidRPr="003A70C3">
        <w:rPr>
          <w:rFonts w:eastAsiaTheme="majorEastAsia" w:cstheme="minorHAnsi"/>
          <w:b/>
          <w:bCs/>
          <w:u w:val="single"/>
        </w:rPr>
        <w:t>Associated Policies</w:t>
      </w:r>
    </w:p>
    <w:p w14:paraId="311E28F6" w14:textId="77777777" w:rsidR="001D2000" w:rsidRDefault="001D2000" w:rsidP="00D3554D">
      <w:pPr>
        <w:jc w:val="both"/>
      </w:pPr>
      <w:r w:rsidRPr="004252A0">
        <w:t xml:space="preserve">To ensure that City Skills employees, </w:t>
      </w:r>
      <w:r w:rsidR="00D00A05">
        <w:t>apprentices</w:t>
      </w:r>
      <w:r>
        <w:t xml:space="preserve">/apprentices, </w:t>
      </w:r>
      <w:r w:rsidRPr="004252A0">
        <w:t>and potential employees feel t</w:t>
      </w:r>
      <w:r>
        <w:t>hey are of have been treated fairly with their time with City Skills. City Skills would recommend that the following policies are sourced should they wish to make a complaint:</w:t>
      </w:r>
    </w:p>
    <w:p w14:paraId="6D1620A2" w14:textId="77777777" w:rsidR="001D2000" w:rsidRDefault="001D2000" w:rsidP="00D3554D">
      <w:pPr>
        <w:pStyle w:val="ListParagraph"/>
        <w:numPr>
          <w:ilvl w:val="0"/>
          <w:numId w:val="10"/>
        </w:numPr>
        <w:jc w:val="both"/>
      </w:pPr>
      <w:r>
        <w:t>Bullying and Harassment</w:t>
      </w:r>
    </w:p>
    <w:p w14:paraId="04EEDAB2" w14:textId="77777777" w:rsidR="001D2000" w:rsidRDefault="001D2000" w:rsidP="00D3554D">
      <w:pPr>
        <w:pStyle w:val="ListParagraph"/>
        <w:numPr>
          <w:ilvl w:val="0"/>
          <w:numId w:val="10"/>
        </w:numPr>
        <w:jc w:val="both"/>
      </w:pPr>
      <w:r>
        <w:t>Disciplinary Policy</w:t>
      </w:r>
    </w:p>
    <w:p w14:paraId="5A488B3F" w14:textId="77777777" w:rsidR="001D2000" w:rsidRPr="004252A0" w:rsidRDefault="001D2000" w:rsidP="00D3554D">
      <w:pPr>
        <w:pStyle w:val="ListParagraph"/>
        <w:numPr>
          <w:ilvl w:val="0"/>
          <w:numId w:val="10"/>
        </w:numPr>
        <w:jc w:val="both"/>
      </w:pPr>
      <w:r>
        <w:t>Grievance Policy</w:t>
      </w:r>
    </w:p>
    <w:p w14:paraId="2C12CCA6" w14:textId="77777777" w:rsidR="001D2000" w:rsidRPr="001D2000" w:rsidRDefault="001D2000" w:rsidP="00D3554D">
      <w:pPr>
        <w:ind w:left="360"/>
        <w:jc w:val="both"/>
        <w:rPr>
          <w:rFonts w:cstheme="minorHAnsi"/>
        </w:rPr>
      </w:pPr>
    </w:p>
    <w:p w14:paraId="6841D132" w14:textId="77777777" w:rsidR="00C50A82" w:rsidRDefault="00C50A82" w:rsidP="00E81BC2">
      <w:pPr>
        <w:jc w:val="both"/>
      </w:pPr>
    </w:p>
    <w:p w14:paraId="400363A6" w14:textId="77777777" w:rsidR="006352DE" w:rsidRDefault="006352DE" w:rsidP="00E81BC2">
      <w:pPr>
        <w:jc w:val="both"/>
      </w:pPr>
    </w:p>
    <w:p w14:paraId="5D12B424" w14:textId="77777777" w:rsidR="00674E5D" w:rsidRDefault="00674E5D" w:rsidP="00E81BC2">
      <w:pPr>
        <w:jc w:val="both"/>
      </w:pPr>
    </w:p>
    <w:p w14:paraId="3195A4F1" w14:textId="77777777" w:rsidR="00E93408" w:rsidRDefault="00E93408" w:rsidP="00E81BC2">
      <w:pPr>
        <w:jc w:val="both"/>
      </w:pPr>
    </w:p>
    <w:p w14:paraId="54E57F8D" w14:textId="77777777" w:rsidR="00E93408" w:rsidRDefault="00E93408" w:rsidP="00E81BC2">
      <w:pPr>
        <w:jc w:val="both"/>
      </w:pPr>
    </w:p>
    <w:p w14:paraId="035B2170" w14:textId="77777777" w:rsidR="003A70C3" w:rsidRDefault="003A70C3" w:rsidP="00E81BC2">
      <w:pPr>
        <w:jc w:val="both"/>
      </w:pPr>
    </w:p>
    <w:p w14:paraId="5A1E77AA" w14:textId="77777777" w:rsidR="003A70C3" w:rsidRDefault="003A70C3" w:rsidP="00E81BC2">
      <w:pPr>
        <w:jc w:val="both"/>
      </w:pPr>
    </w:p>
    <w:p w14:paraId="5DE19484" w14:textId="77777777" w:rsidR="003A70C3" w:rsidRDefault="003A70C3" w:rsidP="00E81BC2">
      <w:pPr>
        <w:jc w:val="both"/>
      </w:pPr>
    </w:p>
    <w:p w14:paraId="320B6B0A" w14:textId="77777777" w:rsidR="003A70C3" w:rsidRDefault="003A70C3" w:rsidP="00E81BC2">
      <w:pPr>
        <w:jc w:val="both"/>
      </w:pPr>
    </w:p>
    <w:p w14:paraId="7B16255D" w14:textId="77777777" w:rsidR="003A70C3" w:rsidRDefault="003A70C3" w:rsidP="00E81BC2">
      <w:pPr>
        <w:jc w:val="both"/>
      </w:pPr>
    </w:p>
    <w:p w14:paraId="1BA44C9C" w14:textId="77777777" w:rsidR="003A70C3" w:rsidRDefault="003A70C3" w:rsidP="00E81BC2">
      <w:pPr>
        <w:jc w:val="both"/>
      </w:pPr>
    </w:p>
    <w:p w14:paraId="091BBED6" w14:textId="77777777" w:rsidR="003A70C3" w:rsidRDefault="003A70C3" w:rsidP="00E81BC2">
      <w:pPr>
        <w:jc w:val="both"/>
      </w:pPr>
    </w:p>
    <w:p w14:paraId="0874DA22" w14:textId="77777777" w:rsidR="003A70C3" w:rsidRDefault="003A70C3" w:rsidP="00E81BC2">
      <w:pPr>
        <w:jc w:val="both"/>
      </w:pPr>
    </w:p>
    <w:p w14:paraId="05E0FB49" w14:textId="77777777" w:rsidR="003A70C3" w:rsidRDefault="003A70C3" w:rsidP="00E81BC2">
      <w:pPr>
        <w:jc w:val="both"/>
      </w:pPr>
    </w:p>
    <w:p w14:paraId="2314C416" w14:textId="77777777" w:rsidR="00E93408" w:rsidRDefault="00E93408" w:rsidP="00E81BC2">
      <w:pPr>
        <w:jc w:val="both"/>
        <w:rPr>
          <w:b/>
          <w:bCs/>
          <w:u w:val="single"/>
        </w:rPr>
      </w:pPr>
      <w:r w:rsidRPr="00E93408">
        <w:rPr>
          <w:b/>
          <w:bCs/>
          <w:highlight w:val="yellow"/>
          <w:u w:val="single"/>
        </w:rPr>
        <w:t>APPENDIX 1</w:t>
      </w:r>
    </w:p>
    <w:p w14:paraId="6EB34C0B" w14:textId="77777777" w:rsidR="00E93408" w:rsidRDefault="006454CC" w:rsidP="00E81BC2">
      <w:pPr>
        <w:jc w:val="both"/>
        <w:rPr>
          <w:b/>
          <w:bCs/>
          <w:u w:val="single"/>
        </w:rPr>
      </w:pPr>
      <w:r w:rsidRPr="00522E23">
        <w:rPr>
          <w:b/>
          <w:bCs/>
          <w:u w:val="single"/>
        </w:rPr>
        <w:t>Types of discrimination</w:t>
      </w:r>
    </w:p>
    <w:p w14:paraId="6F7929D8" w14:textId="77777777" w:rsidR="00827930" w:rsidRDefault="004411A0" w:rsidP="00E81BC2">
      <w:pPr>
        <w:jc w:val="both"/>
      </w:pPr>
      <w:r>
        <w:t>The point below will give a brief overview to the different types of discrimination</w:t>
      </w:r>
      <w:r w:rsidR="00827930">
        <w:t xml:space="preserve"> that either an individual or group can come up against in their professional of personal life.</w:t>
      </w:r>
    </w:p>
    <w:p w14:paraId="16473A62" w14:textId="77777777" w:rsidR="00827930" w:rsidRPr="00934C10" w:rsidRDefault="00827930" w:rsidP="00E81BC2">
      <w:pPr>
        <w:pStyle w:val="ListParagraph"/>
        <w:numPr>
          <w:ilvl w:val="0"/>
          <w:numId w:val="11"/>
        </w:numPr>
        <w:jc w:val="both"/>
        <w:rPr>
          <w:b/>
          <w:bCs/>
        </w:rPr>
      </w:pPr>
      <w:r w:rsidRPr="00827930">
        <w:rPr>
          <w:b/>
          <w:bCs/>
        </w:rPr>
        <w:t>Direct discrimination</w:t>
      </w:r>
      <w:r>
        <w:rPr>
          <w:b/>
          <w:bCs/>
        </w:rPr>
        <w:t xml:space="preserve"> </w:t>
      </w:r>
      <w:r w:rsidRPr="00827930">
        <w:t xml:space="preserve">– </w:t>
      </w:r>
      <w:r w:rsidR="001119A2">
        <w:t xml:space="preserve">This is </w:t>
      </w:r>
      <w:r w:rsidR="00934C10">
        <w:t>a result of</w:t>
      </w:r>
      <w:r w:rsidR="001119A2">
        <w:t xml:space="preserve"> a person being directly discriminated or treated in a less favourable </w:t>
      </w:r>
      <w:r w:rsidR="00934C10">
        <w:t>way due to their individual protected characteristic under the Equality Act 2010.</w:t>
      </w:r>
    </w:p>
    <w:p w14:paraId="45977F44" w14:textId="77777777" w:rsidR="00934C10" w:rsidRPr="00AF56BD" w:rsidRDefault="00934C10" w:rsidP="00E81BC2">
      <w:pPr>
        <w:pStyle w:val="ListParagraph"/>
        <w:numPr>
          <w:ilvl w:val="0"/>
          <w:numId w:val="11"/>
        </w:numPr>
        <w:jc w:val="both"/>
        <w:rPr>
          <w:b/>
          <w:bCs/>
        </w:rPr>
      </w:pPr>
      <w:r>
        <w:rPr>
          <w:b/>
          <w:bCs/>
        </w:rPr>
        <w:t xml:space="preserve">Indirect discrimination </w:t>
      </w:r>
      <w:r w:rsidRPr="00934C10">
        <w:t xml:space="preserve">– </w:t>
      </w:r>
      <w:r>
        <w:t xml:space="preserve">This is the </w:t>
      </w:r>
      <w:r w:rsidR="004737C4">
        <w:t xml:space="preserve">act at which </w:t>
      </w:r>
      <w:r w:rsidR="00AF56BD">
        <w:t>criteria,</w:t>
      </w:r>
      <w:r w:rsidR="007D5801">
        <w:t xml:space="preserve"> or a provision is</w:t>
      </w:r>
      <w:r w:rsidR="00B43AD2">
        <w:t xml:space="preserve"> implemented to </w:t>
      </w:r>
      <w:r w:rsidR="00A31595">
        <w:t xml:space="preserve">be </w:t>
      </w:r>
      <w:r w:rsidR="0052078D">
        <w:t xml:space="preserve">detrimental to an individual or group that share </w:t>
      </w:r>
      <w:r w:rsidR="006376F9">
        <w:t>a particular protected characte</w:t>
      </w:r>
      <w:r w:rsidR="001776E0">
        <w:t xml:space="preserve">ristic compared to someone </w:t>
      </w:r>
      <w:r w:rsidR="00AF56BD">
        <w:t>or group who do not.</w:t>
      </w:r>
    </w:p>
    <w:p w14:paraId="5FFA4059" w14:textId="77777777" w:rsidR="00F15247" w:rsidRPr="00F15247" w:rsidRDefault="00953445" w:rsidP="00E81BC2">
      <w:pPr>
        <w:pStyle w:val="ListParagraph"/>
        <w:numPr>
          <w:ilvl w:val="0"/>
          <w:numId w:val="11"/>
        </w:numPr>
        <w:jc w:val="both"/>
        <w:rPr>
          <w:b/>
          <w:bCs/>
        </w:rPr>
      </w:pPr>
      <w:r>
        <w:rPr>
          <w:b/>
          <w:bCs/>
        </w:rPr>
        <w:t xml:space="preserve">Harassment </w:t>
      </w:r>
      <w:r w:rsidRPr="00953445">
        <w:t xml:space="preserve">– </w:t>
      </w:r>
      <w:r>
        <w:t xml:space="preserve">This </w:t>
      </w:r>
      <w:r w:rsidR="00C43100">
        <w:t xml:space="preserve">is deemed where there is unwanted </w:t>
      </w:r>
      <w:r w:rsidR="0059455C">
        <w:t xml:space="preserve">behaviour, that is related to one of the protected </w:t>
      </w:r>
      <w:r w:rsidR="00F15247">
        <w:t>characteristics:</w:t>
      </w:r>
    </w:p>
    <w:p w14:paraId="1E837EB6" w14:textId="77777777" w:rsidR="00F15247" w:rsidRDefault="001D04D7" w:rsidP="00E81BC2">
      <w:pPr>
        <w:pStyle w:val="ListParagraph"/>
        <w:numPr>
          <w:ilvl w:val="0"/>
          <w:numId w:val="12"/>
        </w:numPr>
        <w:jc w:val="both"/>
        <w:rPr>
          <w:b/>
          <w:bCs/>
        </w:rPr>
      </w:pPr>
      <w:r>
        <w:rPr>
          <w:b/>
          <w:bCs/>
        </w:rPr>
        <w:t xml:space="preserve">Has the sole purpose or desired effect to </w:t>
      </w:r>
      <w:r w:rsidR="006B36DE">
        <w:rPr>
          <w:b/>
          <w:bCs/>
        </w:rPr>
        <w:t xml:space="preserve">violate a person’s dignity, through methods such as intimidation, creation of a hostile </w:t>
      </w:r>
      <w:r w:rsidR="00E55BD3">
        <w:rPr>
          <w:b/>
          <w:bCs/>
        </w:rPr>
        <w:t>or offensive environment, or humiliatio</w:t>
      </w:r>
      <w:r w:rsidR="009160BE">
        <w:rPr>
          <w:b/>
          <w:bCs/>
        </w:rPr>
        <w:t>n</w:t>
      </w:r>
      <w:r w:rsidR="0074032F">
        <w:rPr>
          <w:b/>
          <w:bCs/>
        </w:rPr>
        <w:t>/</w:t>
      </w:r>
    </w:p>
    <w:p w14:paraId="35A0C091" w14:textId="77777777" w:rsidR="00813031" w:rsidRDefault="0074032F" w:rsidP="00E81BC2">
      <w:pPr>
        <w:pStyle w:val="ListParagraph"/>
        <w:numPr>
          <w:ilvl w:val="0"/>
          <w:numId w:val="12"/>
        </w:numPr>
        <w:jc w:val="both"/>
        <w:rPr>
          <w:b/>
          <w:bCs/>
        </w:rPr>
      </w:pPr>
      <w:r>
        <w:rPr>
          <w:b/>
          <w:bCs/>
        </w:rPr>
        <w:t>The person experiencing feels that they are experien</w:t>
      </w:r>
      <w:r w:rsidR="00813031">
        <w:rPr>
          <w:b/>
          <w:bCs/>
        </w:rPr>
        <w:t xml:space="preserve">cing </w:t>
      </w:r>
      <w:r>
        <w:rPr>
          <w:b/>
          <w:bCs/>
        </w:rPr>
        <w:t xml:space="preserve">such experiences </w:t>
      </w:r>
      <w:r w:rsidR="00813031">
        <w:rPr>
          <w:b/>
          <w:bCs/>
        </w:rPr>
        <w:t>as described above.</w:t>
      </w:r>
    </w:p>
    <w:p w14:paraId="73085A35" w14:textId="77777777" w:rsidR="00146A82" w:rsidRDefault="00146A82" w:rsidP="00E81BC2">
      <w:pPr>
        <w:pStyle w:val="ListParagraph"/>
        <w:numPr>
          <w:ilvl w:val="0"/>
          <w:numId w:val="13"/>
        </w:numPr>
        <w:jc w:val="both"/>
      </w:pPr>
      <w:r>
        <w:rPr>
          <w:b/>
          <w:bCs/>
        </w:rPr>
        <w:t xml:space="preserve">Associate discrimination </w:t>
      </w:r>
      <w:r w:rsidRPr="00146A82">
        <w:t xml:space="preserve">– </w:t>
      </w:r>
      <w:r w:rsidR="001014C0">
        <w:t>This act of discrimination is where a person is being discrimin</w:t>
      </w:r>
      <w:r w:rsidR="0041754B">
        <w:t>ated or harassed because of an association with another person who has a protected characteristic under the Equality Act 2010.</w:t>
      </w:r>
    </w:p>
    <w:p w14:paraId="227993CC" w14:textId="77777777" w:rsidR="0041754B" w:rsidRDefault="0041754B" w:rsidP="00E81BC2">
      <w:pPr>
        <w:pStyle w:val="ListParagraph"/>
        <w:numPr>
          <w:ilvl w:val="0"/>
          <w:numId w:val="13"/>
        </w:numPr>
        <w:jc w:val="both"/>
      </w:pPr>
      <w:r>
        <w:rPr>
          <w:b/>
          <w:bCs/>
        </w:rPr>
        <w:t xml:space="preserve">Perceptive </w:t>
      </w:r>
      <w:r w:rsidR="00261576">
        <w:rPr>
          <w:b/>
          <w:bCs/>
        </w:rPr>
        <w:t xml:space="preserve">discrimination </w:t>
      </w:r>
      <w:r w:rsidR="00261576">
        <w:t xml:space="preserve">– This is the direct act of discrimination </w:t>
      </w:r>
      <w:r w:rsidR="00C744D3">
        <w:t>or harassment based on the person</w:t>
      </w:r>
      <w:r w:rsidR="00602D21">
        <w:t>’s</w:t>
      </w:r>
      <w:r w:rsidR="00C744D3">
        <w:t xml:space="preserve"> perception</w:t>
      </w:r>
      <w:r w:rsidR="00602D21">
        <w:t xml:space="preserve"> that the person has a particular protected characteristic under the Equality Act 2010 when</w:t>
      </w:r>
      <w:r w:rsidR="00EA5C3A">
        <w:t xml:space="preserve"> he/she does not have that protected characteristic under the Equality Act 2010.</w:t>
      </w:r>
    </w:p>
    <w:p w14:paraId="2D27CC5B" w14:textId="77777777" w:rsidR="00952E48" w:rsidRPr="00952E48" w:rsidRDefault="00401645" w:rsidP="00E81BC2">
      <w:pPr>
        <w:pStyle w:val="ListParagraph"/>
        <w:numPr>
          <w:ilvl w:val="0"/>
          <w:numId w:val="13"/>
        </w:numPr>
        <w:jc w:val="both"/>
        <w:rPr>
          <w:b/>
          <w:bCs/>
        </w:rPr>
      </w:pPr>
      <w:r w:rsidRPr="00A90175">
        <w:rPr>
          <w:b/>
          <w:bCs/>
        </w:rPr>
        <w:t xml:space="preserve">Third </w:t>
      </w:r>
      <w:r w:rsidR="00A90175" w:rsidRPr="00A90175">
        <w:rPr>
          <w:b/>
          <w:bCs/>
        </w:rPr>
        <w:t>party harassment</w:t>
      </w:r>
      <w:r w:rsidR="00A90175">
        <w:rPr>
          <w:b/>
          <w:bCs/>
        </w:rPr>
        <w:t xml:space="preserve"> – </w:t>
      </w:r>
      <w:r w:rsidR="00A90175">
        <w:t xml:space="preserve">this is the act when an employee is being harassed </w:t>
      </w:r>
      <w:r w:rsidR="009361F1">
        <w:t xml:space="preserve">by third parties, such as, </w:t>
      </w:r>
      <w:r w:rsidR="00952E48">
        <w:t xml:space="preserve">external stakeholder, </w:t>
      </w:r>
      <w:r w:rsidR="00D00A05">
        <w:t>apprentices</w:t>
      </w:r>
      <w:r w:rsidR="000C6544">
        <w:t>/apprentices</w:t>
      </w:r>
      <w:r w:rsidR="00952E48">
        <w:t>, or subcontractors.</w:t>
      </w:r>
    </w:p>
    <w:p w14:paraId="6AD79154" w14:textId="77777777" w:rsidR="00827930" w:rsidRDefault="00952E48" w:rsidP="00E81BC2">
      <w:pPr>
        <w:pStyle w:val="ListParagraph"/>
        <w:numPr>
          <w:ilvl w:val="0"/>
          <w:numId w:val="13"/>
        </w:numPr>
        <w:jc w:val="both"/>
      </w:pPr>
      <w:r w:rsidRPr="00952E48">
        <w:rPr>
          <w:b/>
          <w:bCs/>
        </w:rPr>
        <w:t>Victimisation –</w:t>
      </w:r>
      <w:r>
        <w:t xml:space="preserve"> </w:t>
      </w:r>
      <w:r w:rsidR="00FC6E60">
        <w:t>This is a result if someone being treated less favourably than others</w:t>
      </w:r>
      <w:r w:rsidR="00690E66">
        <w:t xml:space="preserve">, this includes where an employee has supported an employee to </w:t>
      </w:r>
      <w:r w:rsidR="0015676C">
        <w:t xml:space="preserve">make a complaint </w:t>
      </w:r>
      <w:r w:rsidR="00FC107B">
        <w:t>because of</w:t>
      </w:r>
      <w:r w:rsidR="0015676C">
        <w:t xml:space="preserve"> unlawful discrimination or given evidence </w:t>
      </w:r>
    </w:p>
    <w:p w14:paraId="6AEF2E49" w14:textId="77777777" w:rsidR="0056352B" w:rsidRDefault="00664382" w:rsidP="00E81BC2">
      <w:pPr>
        <w:pStyle w:val="ListParagraph"/>
        <w:numPr>
          <w:ilvl w:val="0"/>
          <w:numId w:val="13"/>
        </w:numPr>
        <w:jc w:val="both"/>
      </w:pPr>
      <w:r w:rsidRPr="00FC107B">
        <w:rPr>
          <w:b/>
          <w:bCs/>
        </w:rPr>
        <w:t>Failure to make reasonable judgements</w:t>
      </w:r>
      <w:r w:rsidR="00FC107B">
        <w:t xml:space="preserve"> – </w:t>
      </w:r>
      <w:r w:rsidR="001C14DF">
        <w:t xml:space="preserve">This is </w:t>
      </w:r>
      <w:r w:rsidR="00FE0A4A">
        <w:t xml:space="preserve">where arrangements that are designed not to disadvantage a person because of their disability and reasonable </w:t>
      </w:r>
      <w:r w:rsidR="00FF4EF5">
        <w:t xml:space="preserve">adjustments have not been </w:t>
      </w:r>
      <w:r w:rsidR="00CE0E1F">
        <w:t>put into place to</w:t>
      </w:r>
      <w:r w:rsidR="000E0419">
        <w:t xml:space="preserve"> overcome the disadvantage. For City Skills </w:t>
      </w:r>
      <w:r w:rsidR="00D00A05">
        <w:t>apprentices</w:t>
      </w:r>
      <w:r w:rsidR="000C6544">
        <w:t>/apprentices</w:t>
      </w:r>
      <w:r w:rsidR="00C508A6">
        <w:t>, additional information can be found in the Reasonable Adjustments Policy.</w:t>
      </w:r>
    </w:p>
    <w:p w14:paraId="78BF02DE" w14:textId="77777777" w:rsidR="000A575F" w:rsidRDefault="000A575F" w:rsidP="000A575F">
      <w:pPr>
        <w:jc w:val="both"/>
      </w:pPr>
    </w:p>
    <w:p w14:paraId="68CDFF09" w14:textId="77777777" w:rsidR="000A575F" w:rsidRDefault="000A575F" w:rsidP="000A575F">
      <w:pPr>
        <w:jc w:val="both"/>
      </w:pPr>
    </w:p>
    <w:p w14:paraId="2EED9241" w14:textId="77777777" w:rsidR="000A575F" w:rsidRDefault="000A575F" w:rsidP="000A575F">
      <w:pPr>
        <w:jc w:val="both"/>
      </w:pPr>
    </w:p>
    <w:p w14:paraId="74EF94C3" w14:textId="77777777" w:rsidR="000A575F" w:rsidRDefault="000A575F" w:rsidP="000A575F">
      <w:pPr>
        <w:jc w:val="both"/>
      </w:pPr>
    </w:p>
    <w:p w14:paraId="32645F4C" w14:textId="77777777" w:rsidR="000A575F" w:rsidRDefault="000A575F" w:rsidP="000A575F">
      <w:pPr>
        <w:jc w:val="both"/>
      </w:pPr>
    </w:p>
    <w:p w14:paraId="74CFA093" w14:textId="77777777" w:rsidR="00C427BD" w:rsidRDefault="00E81BC2" w:rsidP="00E81BC2">
      <w:pPr>
        <w:pStyle w:val="ListParagraph"/>
        <w:tabs>
          <w:tab w:val="left" w:pos="7811"/>
        </w:tabs>
        <w:jc w:val="both"/>
      </w:pPr>
      <w:r>
        <w:tab/>
      </w:r>
    </w:p>
    <w:tbl>
      <w:tblPr>
        <w:tblW w:w="7260" w:type="dxa"/>
        <w:tblLook w:val="04A0" w:firstRow="1" w:lastRow="0" w:firstColumn="1" w:lastColumn="0" w:noHBand="0" w:noVBand="1"/>
      </w:tblPr>
      <w:tblGrid>
        <w:gridCol w:w="3980"/>
        <w:gridCol w:w="3280"/>
      </w:tblGrid>
      <w:tr w:rsidR="009264FF" w:rsidRPr="009264FF" w14:paraId="4ECE9E59" w14:textId="77777777" w:rsidTr="009264FF">
        <w:trPr>
          <w:trHeight w:val="375"/>
        </w:trPr>
        <w:tc>
          <w:tcPr>
            <w:tcW w:w="3980"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5C50238F" w14:textId="77777777" w:rsidR="009264FF" w:rsidRPr="009264FF" w:rsidRDefault="009264FF" w:rsidP="00E81BC2">
            <w:pPr>
              <w:spacing w:after="0" w:line="240" w:lineRule="auto"/>
              <w:jc w:val="both"/>
              <w:rPr>
                <w:rFonts w:eastAsia="Times New Roman" w:cs="Calibri"/>
                <w:b/>
                <w:bCs/>
                <w:color w:val="FFFFFF"/>
                <w:sz w:val="28"/>
                <w:szCs w:val="28"/>
                <w:lang w:eastAsia="en-GB"/>
              </w:rPr>
            </w:pPr>
            <w:r w:rsidRPr="009264FF">
              <w:rPr>
                <w:rFonts w:eastAsia="Times New Roman" w:cs="Calibri"/>
                <w:b/>
                <w:bCs/>
                <w:color w:val="FFFFFF"/>
                <w:szCs w:val="28"/>
                <w:lang w:eastAsia="en-GB"/>
              </w:rPr>
              <w:lastRenderedPageBreak/>
              <w:t>Policy review area</w:t>
            </w:r>
          </w:p>
        </w:tc>
        <w:tc>
          <w:tcPr>
            <w:tcW w:w="3280" w:type="dxa"/>
            <w:tcBorders>
              <w:top w:val="single" w:sz="4" w:space="0" w:color="auto"/>
              <w:left w:val="nil"/>
              <w:bottom w:val="single" w:sz="4" w:space="0" w:color="auto"/>
              <w:right w:val="single" w:sz="4" w:space="0" w:color="auto"/>
            </w:tcBorders>
            <w:noWrap/>
            <w:vAlign w:val="bottom"/>
            <w:hideMark/>
          </w:tcPr>
          <w:p w14:paraId="0970FE0B" w14:textId="77777777" w:rsidR="009264FF" w:rsidRPr="009264FF" w:rsidRDefault="009264FF" w:rsidP="00E81BC2">
            <w:pPr>
              <w:spacing w:after="0" w:line="240" w:lineRule="auto"/>
              <w:jc w:val="both"/>
              <w:rPr>
                <w:rFonts w:eastAsia="Times New Roman" w:cs="Calibri"/>
                <w:b/>
                <w:bCs/>
                <w:color w:val="000000"/>
                <w:sz w:val="28"/>
                <w:szCs w:val="28"/>
                <w:lang w:eastAsia="en-GB"/>
              </w:rPr>
            </w:pPr>
            <w:r w:rsidRPr="009264FF">
              <w:rPr>
                <w:rFonts w:eastAsia="Times New Roman" w:cs="Calibri"/>
                <w:b/>
                <w:bCs/>
                <w:color w:val="000000"/>
                <w:szCs w:val="28"/>
                <w:lang w:eastAsia="en-GB"/>
              </w:rPr>
              <w:t>Operations</w:t>
            </w:r>
          </w:p>
        </w:tc>
      </w:tr>
      <w:tr w:rsidR="009264FF" w:rsidRPr="009264FF" w14:paraId="380F2DEC" w14:textId="77777777" w:rsidTr="009264FF">
        <w:trPr>
          <w:trHeight w:val="375"/>
        </w:trPr>
        <w:tc>
          <w:tcPr>
            <w:tcW w:w="3980" w:type="dxa"/>
            <w:tcBorders>
              <w:top w:val="nil"/>
              <w:left w:val="single" w:sz="4" w:space="0" w:color="auto"/>
              <w:bottom w:val="single" w:sz="4" w:space="0" w:color="auto"/>
              <w:right w:val="single" w:sz="4" w:space="0" w:color="auto"/>
            </w:tcBorders>
            <w:shd w:val="clear" w:color="000000" w:fill="305496"/>
            <w:noWrap/>
            <w:vAlign w:val="bottom"/>
            <w:hideMark/>
          </w:tcPr>
          <w:p w14:paraId="679D9891" w14:textId="77777777" w:rsidR="009264FF" w:rsidRPr="009264FF" w:rsidRDefault="009264FF" w:rsidP="00E81BC2">
            <w:pPr>
              <w:spacing w:after="0" w:line="240" w:lineRule="auto"/>
              <w:jc w:val="both"/>
              <w:rPr>
                <w:rFonts w:eastAsia="Times New Roman" w:cs="Calibri"/>
                <w:b/>
                <w:bCs/>
                <w:color w:val="FFFFFF"/>
                <w:sz w:val="28"/>
                <w:szCs w:val="28"/>
                <w:lang w:eastAsia="en-GB"/>
              </w:rPr>
            </w:pPr>
            <w:r w:rsidRPr="009264FF">
              <w:rPr>
                <w:rFonts w:eastAsia="Times New Roman" w:cs="Calibri"/>
                <w:b/>
                <w:bCs/>
                <w:color w:val="FFFFFF"/>
                <w:szCs w:val="28"/>
                <w:lang w:eastAsia="en-GB"/>
              </w:rPr>
              <w:t>Lead Manager</w:t>
            </w:r>
          </w:p>
        </w:tc>
        <w:tc>
          <w:tcPr>
            <w:tcW w:w="3280" w:type="dxa"/>
            <w:tcBorders>
              <w:top w:val="nil"/>
              <w:left w:val="nil"/>
              <w:bottom w:val="single" w:sz="4" w:space="0" w:color="auto"/>
              <w:right w:val="single" w:sz="4" w:space="0" w:color="auto"/>
            </w:tcBorders>
            <w:noWrap/>
            <w:vAlign w:val="bottom"/>
            <w:hideMark/>
          </w:tcPr>
          <w:p w14:paraId="23F2E385" w14:textId="77777777" w:rsidR="009264FF" w:rsidRPr="009264FF" w:rsidRDefault="000B4D90" w:rsidP="00E81BC2">
            <w:pPr>
              <w:spacing w:after="0" w:line="240" w:lineRule="auto"/>
              <w:jc w:val="both"/>
              <w:rPr>
                <w:rFonts w:eastAsia="Times New Roman" w:cs="Calibri"/>
                <w:b/>
                <w:bCs/>
                <w:color w:val="000000"/>
                <w:sz w:val="28"/>
                <w:szCs w:val="28"/>
                <w:lang w:eastAsia="en-GB"/>
              </w:rPr>
            </w:pPr>
            <w:r>
              <w:rPr>
                <w:rFonts w:eastAsia="Times New Roman" w:cs="Calibri"/>
                <w:b/>
                <w:bCs/>
                <w:color w:val="000000"/>
                <w:szCs w:val="28"/>
                <w:lang w:eastAsia="en-GB"/>
              </w:rPr>
              <w:t>Human Resources</w:t>
            </w:r>
          </w:p>
        </w:tc>
      </w:tr>
      <w:tr w:rsidR="009264FF" w:rsidRPr="009264FF" w14:paraId="4F38A8BF" w14:textId="77777777" w:rsidTr="009264FF">
        <w:trPr>
          <w:trHeight w:val="375"/>
        </w:trPr>
        <w:tc>
          <w:tcPr>
            <w:tcW w:w="3980" w:type="dxa"/>
            <w:tcBorders>
              <w:top w:val="nil"/>
              <w:left w:val="single" w:sz="4" w:space="0" w:color="auto"/>
              <w:bottom w:val="single" w:sz="4" w:space="0" w:color="auto"/>
              <w:right w:val="single" w:sz="4" w:space="0" w:color="auto"/>
            </w:tcBorders>
            <w:shd w:val="clear" w:color="000000" w:fill="305496"/>
            <w:noWrap/>
            <w:vAlign w:val="bottom"/>
            <w:hideMark/>
          </w:tcPr>
          <w:p w14:paraId="396190F3" w14:textId="77777777" w:rsidR="009264FF" w:rsidRPr="009264FF" w:rsidRDefault="009264FF" w:rsidP="00E81BC2">
            <w:pPr>
              <w:spacing w:after="0" w:line="240" w:lineRule="auto"/>
              <w:jc w:val="both"/>
              <w:rPr>
                <w:rFonts w:eastAsia="Times New Roman" w:cs="Calibri"/>
                <w:b/>
                <w:bCs/>
                <w:color w:val="FFFFFF"/>
                <w:sz w:val="28"/>
                <w:szCs w:val="28"/>
                <w:lang w:eastAsia="en-GB"/>
              </w:rPr>
            </w:pPr>
            <w:r w:rsidRPr="009264FF">
              <w:rPr>
                <w:rFonts w:eastAsia="Times New Roman" w:cs="Calibri"/>
                <w:b/>
                <w:bCs/>
                <w:color w:val="FFFFFF"/>
                <w:szCs w:val="28"/>
                <w:lang w:eastAsia="en-GB"/>
              </w:rPr>
              <w:t>Approval Level</w:t>
            </w:r>
          </w:p>
        </w:tc>
        <w:tc>
          <w:tcPr>
            <w:tcW w:w="3280" w:type="dxa"/>
            <w:tcBorders>
              <w:top w:val="nil"/>
              <w:left w:val="nil"/>
              <w:bottom w:val="single" w:sz="4" w:space="0" w:color="auto"/>
              <w:right w:val="single" w:sz="4" w:space="0" w:color="auto"/>
            </w:tcBorders>
            <w:noWrap/>
            <w:vAlign w:val="bottom"/>
            <w:hideMark/>
          </w:tcPr>
          <w:p w14:paraId="6F02886D" w14:textId="77777777" w:rsidR="009264FF" w:rsidRPr="009264FF" w:rsidRDefault="009264FF" w:rsidP="00E81BC2">
            <w:pPr>
              <w:spacing w:after="0" w:line="240" w:lineRule="auto"/>
              <w:jc w:val="both"/>
              <w:rPr>
                <w:rFonts w:eastAsia="Times New Roman" w:cs="Calibri"/>
                <w:b/>
                <w:bCs/>
                <w:color w:val="000000"/>
                <w:sz w:val="28"/>
                <w:szCs w:val="28"/>
                <w:lang w:eastAsia="en-GB"/>
              </w:rPr>
            </w:pPr>
            <w:r w:rsidRPr="009264FF">
              <w:rPr>
                <w:rFonts w:eastAsia="Times New Roman" w:cs="Calibri"/>
                <w:b/>
                <w:bCs/>
                <w:color w:val="000000"/>
                <w:szCs w:val="28"/>
                <w:lang w:eastAsia="en-GB"/>
              </w:rPr>
              <w:t>Board</w:t>
            </w:r>
          </w:p>
        </w:tc>
      </w:tr>
      <w:tr w:rsidR="009264FF" w:rsidRPr="009264FF" w14:paraId="0050E36A" w14:textId="77777777" w:rsidTr="009264FF">
        <w:trPr>
          <w:trHeight w:val="375"/>
        </w:trPr>
        <w:tc>
          <w:tcPr>
            <w:tcW w:w="3980" w:type="dxa"/>
            <w:tcBorders>
              <w:top w:val="nil"/>
              <w:left w:val="single" w:sz="4" w:space="0" w:color="auto"/>
              <w:bottom w:val="single" w:sz="4" w:space="0" w:color="auto"/>
              <w:right w:val="single" w:sz="4" w:space="0" w:color="auto"/>
            </w:tcBorders>
            <w:shd w:val="clear" w:color="000000" w:fill="305496"/>
            <w:noWrap/>
            <w:vAlign w:val="bottom"/>
            <w:hideMark/>
          </w:tcPr>
          <w:p w14:paraId="4BAE77A2" w14:textId="77777777" w:rsidR="009264FF" w:rsidRPr="009264FF" w:rsidRDefault="009264FF" w:rsidP="00E81BC2">
            <w:pPr>
              <w:spacing w:after="0" w:line="240" w:lineRule="auto"/>
              <w:jc w:val="both"/>
              <w:rPr>
                <w:rFonts w:eastAsia="Times New Roman" w:cs="Calibri"/>
                <w:b/>
                <w:bCs/>
                <w:color w:val="FFFFFF"/>
                <w:sz w:val="28"/>
                <w:szCs w:val="28"/>
                <w:lang w:eastAsia="en-GB"/>
              </w:rPr>
            </w:pPr>
            <w:r w:rsidRPr="009264FF">
              <w:rPr>
                <w:rFonts w:eastAsia="Times New Roman" w:cs="Calibri"/>
                <w:b/>
                <w:bCs/>
                <w:color w:val="FFFFFF"/>
                <w:szCs w:val="28"/>
                <w:lang w:eastAsia="en-GB"/>
              </w:rPr>
              <w:t>Start Date</w:t>
            </w:r>
          </w:p>
        </w:tc>
        <w:tc>
          <w:tcPr>
            <w:tcW w:w="3280" w:type="dxa"/>
            <w:tcBorders>
              <w:top w:val="nil"/>
              <w:left w:val="nil"/>
              <w:bottom w:val="single" w:sz="4" w:space="0" w:color="auto"/>
              <w:right w:val="single" w:sz="4" w:space="0" w:color="auto"/>
            </w:tcBorders>
            <w:noWrap/>
            <w:vAlign w:val="bottom"/>
            <w:hideMark/>
          </w:tcPr>
          <w:p w14:paraId="7F30704B" w14:textId="77777777" w:rsidR="001C3486" w:rsidRDefault="00000000">
            <w:r>
              <w:t>May 2026</w:t>
            </w:r>
          </w:p>
        </w:tc>
      </w:tr>
      <w:tr w:rsidR="009264FF" w:rsidRPr="009264FF" w14:paraId="5F6133F3" w14:textId="77777777" w:rsidTr="009264FF">
        <w:trPr>
          <w:trHeight w:val="375"/>
        </w:trPr>
        <w:tc>
          <w:tcPr>
            <w:tcW w:w="3980" w:type="dxa"/>
            <w:tcBorders>
              <w:top w:val="nil"/>
              <w:left w:val="single" w:sz="4" w:space="0" w:color="auto"/>
              <w:bottom w:val="single" w:sz="4" w:space="0" w:color="auto"/>
              <w:right w:val="single" w:sz="4" w:space="0" w:color="auto"/>
            </w:tcBorders>
            <w:shd w:val="clear" w:color="000000" w:fill="305496"/>
            <w:noWrap/>
            <w:vAlign w:val="bottom"/>
            <w:hideMark/>
          </w:tcPr>
          <w:p w14:paraId="3A30F7DB" w14:textId="77777777" w:rsidR="009264FF" w:rsidRPr="009264FF" w:rsidRDefault="009264FF" w:rsidP="00E81BC2">
            <w:pPr>
              <w:spacing w:after="0" w:line="240" w:lineRule="auto"/>
              <w:jc w:val="both"/>
              <w:rPr>
                <w:rFonts w:eastAsia="Times New Roman" w:cs="Calibri"/>
                <w:b/>
                <w:bCs/>
                <w:color w:val="FFFFFF"/>
                <w:sz w:val="28"/>
                <w:szCs w:val="28"/>
                <w:lang w:eastAsia="en-GB"/>
              </w:rPr>
            </w:pPr>
            <w:r w:rsidRPr="009264FF">
              <w:rPr>
                <w:rFonts w:eastAsia="Times New Roman" w:cs="Calibri"/>
                <w:b/>
                <w:bCs/>
                <w:color w:val="FFFFFF"/>
                <w:szCs w:val="28"/>
                <w:lang w:eastAsia="en-GB"/>
              </w:rPr>
              <w:t>Review Cycle</w:t>
            </w:r>
          </w:p>
        </w:tc>
        <w:tc>
          <w:tcPr>
            <w:tcW w:w="3280" w:type="dxa"/>
            <w:tcBorders>
              <w:top w:val="nil"/>
              <w:left w:val="nil"/>
              <w:bottom w:val="single" w:sz="4" w:space="0" w:color="auto"/>
              <w:right w:val="single" w:sz="4" w:space="0" w:color="auto"/>
            </w:tcBorders>
            <w:noWrap/>
            <w:vAlign w:val="bottom"/>
            <w:hideMark/>
          </w:tcPr>
          <w:p w14:paraId="03A155B2" w14:textId="77777777" w:rsidR="009264FF" w:rsidRPr="009264FF" w:rsidRDefault="009264FF" w:rsidP="00E81BC2">
            <w:pPr>
              <w:spacing w:after="0" w:line="240" w:lineRule="auto"/>
              <w:jc w:val="both"/>
              <w:rPr>
                <w:rFonts w:eastAsia="Times New Roman" w:cs="Calibri"/>
                <w:b/>
                <w:bCs/>
                <w:color w:val="000000"/>
                <w:sz w:val="28"/>
                <w:szCs w:val="28"/>
                <w:lang w:eastAsia="en-GB"/>
              </w:rPr>
            </w:pPr>
            <w:r w:rsidRPr="009264FF">
              <w:rPr>
                <w:rFonts w:eastAsia="Times New Roman" w:cs="Calibri"/>
                <w:b/>
                <w:bCs/>
                <w:color w:val="000000"/>
                <w:szCs w:val="28"/>
                <w:lang w:eastAsia="en-GB"/>
              </w:rPr>
              <w:t>1 year</w:t>
            </w:r>
          </w:p>
        </w:tc>
      </w:tr>
      <w:tr w:rsidR="009264FF" w:rsidRPr="009264FF" w14:paraId="4A2C7D9E" w14:textId="77777777" w:rsidTr="009264FF">
        <w:trPr>
          <w:trHeight w:val="375"/>
        </w:trPr>
        <w:tc>
          <w:tcPr>
            <w:tcW w:w="3980" w:type="dxa"/>
            <w:tcBorders>
              <w:top w:val="nil"/>
              <w:left w:val="single" w:sz="4" w:space="0" w:color="auto"/>
              <w:bottom w:val="single" w:sz="4" w:space="0" w:color="auto"/>
              <w:right w:val="single" w:sz="4" w:space="0" w:color="auto"/>
            </w:tcBorders>
            <w:shd w:val="clear" w:color="000000" w:fill="305496"/>
            <w:noWrap/>
            <w:vAlign w:val="bottom"/>
            <w:hideMark/>
          </w:tcPr>
          <w:p w14:paraId="2F12EA83" w14:textId="77777777" w:rsidR="009264FF" w:rsidRPr="009264FF" w:rsidRDefault="009264FF" w:rsidP="00E81BC2">
            <w:pPr>
              <w:spacing w:after="0" w:line="240" w:lineRule="auto"/>
              <w:jc w:val="both"/>
              <w:rPr>
                <w:rFonts w:eastAsia="Times New Roman" w:cs="Calibri"/>
                <w:b/>
                <w:bCs/>
                <w:color w:val="FFFFFF"/>
                <w:sz w:val="28"/>
                <w:szCs w:val="28"/>
                <w:lang w:eastAsia="en-GB"/>
              </w:rPr>
            </w:pPr>
            <w:r w:rsidRPr="009264FF">
              <w:rPr>
                <w:rFonts w:eastAsia="Times New Roman" w:cs="Calibri"/>
                <w:b/>
                <w:bCs/>
                <w:color w:val="FFFFFF"/>
                <w:szCs w:val="28"/>
                <w:lang w:eastAsia="en-GB"/>
              </w:rPr>
              <w:t>Next Review</w:t>
            </w:r>
          </w:p>
        </w:tc>
        <w:tc>
          <w:tcPr>
            <w:tcW w:w="3280" w:type="dxa"/>
            <w:tcBorders>
              <w:top w:val="nil"/>
              <w:left w:val="nil"/>
              <w:bottom w:val="single" w:sz="4" w:space="0" w:color="auto"/>
              <w:right w:val="single" w:sz="4" w:space="0" w:color="auto"/>
            </w:tcBorders>
            <w:noWrap/>
            <w:vAlign w:val="bottom"/>
            <w:hideMark/>
          </w:tcPr>
          <w:p w14:paraId="03BB7963" w14:textId="77777777" w:rsidR="001C3486" w:rsidRDefault="00000000">
            <w:r>
              <w:t>May 2027</w:t>
            </w:r>
          </w:p>
        </w:tc>
      </w:tr>
      <w:tr w:rsidR="009264FF" w:rsidRPr="009264FF" w14:paraId="6AAF8993" w14:textId="77777777" w:rsidTr="009264FF">
        <w:trPr>
          <w:trHeight w:val="300"/>
        </w:trPr>
        <w:tc>
          <w:tcPr>
            <w:tcW w:w="3980" w:type="dxa"/>
            <w:tcBorders>
              <w:top w:val="nil"/>
              <w:left w:val="nil"/>
              <w:bottom w:val="nil"/>
              <w:right w:val="nil"/>
            </w:tcBorders>
            <w:noWrap/>
            <w:vAlign w:val="bottom"/>
            <w:hideMark/>
          </w:tcPr>
          <w:p w14:paraId="27DBE826" w14:textId="77777777" w:rsidR="009264FF" w:rsidRPr="009264FF" w:rsidRDefault="009264FF" w:rsidP="00E81BC2">
            <w:pPr>
              <w:spacing w:after="0" w:line="240" w:lineRule="auto"/>
              <w:jc w:val="both"/>
              <w:rPr>
                <w:rFonts w:eastAsia="Times New Roman" w:cs="Calibri"/>
                <w:b/>
                <w:bCs/>
                <w:color w:val="000000"/>
                <w:sz w:val="28"/>
                <w:szCs w:val="28"/>
                <w:lang w:eastAsia="en-GB"/>
              </w:rPr>
            </w:pPr>
          </w:p>
        </w:tc>
        <w:tc>
          <w:tcPr>
            <w:tcW w:w="3280" w:type="dxa"/>
            <w:tcBorders>
              <w:top w:val="nil"/>
              <w:left w:val="nil"/>
              <w:bottom w:val="nil"/>
              <w:right w:val="nil"/>
            </w:tcBorders>
            <w:noWrap/>
            <w:vAlign w:val="bottom"/>
            <w:hideMark/>
          </w:tcPr>
          <w:p w14:paraId="3A65B3CD" w14:textId="77777777" w:rsidR="009264FF" w:rsidRPr="009264FF" w:rsidRDefault="009264FF" w:rsidP="00E81BC2">
            <w:pPr>
              <w:spacing w:after="0" w:line="240" w:lineRule="auto"/>
              <w:jc w:val="both"/>
              <w:rPr>
                <w:rFonts w:ascii="Times New Roman" w:eastAsia="Times New Roman" w:hAnsi="Times New Roman" w:cs="Times New Roman"/>
                <w:sz w:val="20"/>
                <w:szCs w:val="20"/>
                <w:lang w:eastAsia="en-GB"/>
              </w:rPr>
            </w:pPr>
          </w:p>
        </w:tc>
      </w:tr>
      <w:tr w:rsidR="009264FF" w:rsidRPr="009264FF" w14:paraId="03B7EFA9" w14:textId="77777777" w:rsidTr="009264FF">
        <w:trPr>
          <w:trHeight w:val="375"/>
        </w:trPr>
        <w:tc>
          <w:tcPr>
            <w:tcW w:w="3980"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6B3DBEE4" w14:textId="77777777" w:rsidR="009264FF" w:rsidRPr="009264FF" w:rsidRDefault="009264FF" w:rsidP="00E81BC2">
            <w:pPr>
              <w:spacing w:after="0" w:line="240" w:lineRule="auto"/>
              <w:jc w:val="both"/>
              <w:rPr>
                <w:rFonts w:eastAsia="Times New Roman" w:cs="Calibri"/>
                <w:b/>
                <w:bCs/>
                <w:color w:val="FFFFFF"/>
                <w:sz w:val="28"/>
                <w:szCs w:val="28"/>
                <w:lang w:eastAsia="en-GB"/>
              </w:rPr>
            </w:pPr>
            <w:r w:rsidRPr="009264FF">
              <w:rPr>
                <w:rFonts w:eastAsia="Times New Roman" w:cs="Calibri"/>
                <w:b/>
                <w:bCs/>
                <w:color w:val="FFFFFF"/>
                <w:szCs w:val="28"/>
                <w:lang w:eastAsia="en-GB"/>
              </w:rPr>
              <w:t>Approved By</w:t>
            </w:r>
          </w:p>
        </w:tc>
        <w:tc>
          <w:tcPr>
            <w:tcW w:w="3280" w:type="dxa"/>
            <w:tcBorders>
              <w:top w:val="single" w:sz="4" w:space="0" w:color="auto"/>
              <w:left w:val="nil"/>
              <w:bottom w:val="single" w:sz="4" w:space="0" w:color="auto"/>
              <w:right w:val="single" w:sz="4" w:space="0" w:color="auto"/>
            </w:tcBorders>
            <w:noWrap/>
            <w:vAlign w:val="bottom"/>
            <w:hideMark/>
          </w:tcPr>
          <w:p w14:paraId="3AD11FA6" w14:textId="77777777" w:rsidR="009264FF" w:rsidRPr="009264FF" w:rsidRDefault="009264FF" w:rsidP="00E81BC2">
            <w:pPr>
              <w:spacing w:after="0" w:line="240" w:lineRule="auto"/>
              <w:jc w:val="both"/>
              <w:rPr>
                <w:rFonts w:eastAsia="Times New Roman" w:cs="Calibri"/>
                <w:b/>
                <w:bCs/>
                <w:color w:val="000000"/>
                <w:sz w:val="28"/>
                <w:szCs w:val="28"/>
                <w:lang w:eastAsia="en-GB"/>
              </w:rPr>
            </w:pPr>
            <w:r w:rsidRPr="009264FF">
              <w:rPr>
                <w:rFonts w:eastAsia="Times New Roman" w:cs="Calibri"/>
                <w:b/>
                <w:bCs/>
                <w:color w:val="000000"/>
                <w:szCs w:val="28"/>
                <w:lang w:eastAsia="en-GB"/>
              </w:rPr>
              <w:t>Rich Holmden</w:t>
            </w:r>
          </w:p>
        </w:tc>
      </w:tr>
    </w:tbl>
    <w:p w14:paraId="4271DD64" w14:textId="77777777" w:rsidR="00B63B44" w:rsidRDefault="00B63B44" w:rsidP="00E81BC2">
      <w:pPr>
        <w:jc w:val="both"/>
      </w:pPr>
    </w:p>
    <w:p w14:paraId="25472B9B" w14:textId="77777777" w:rsidR="001C3486" w:rsidRDefault="00000000">
      <w:r>
        <w:br/>
        <w:t>City Skills is committed to fostering an inclusive culture that promotes dignity, respect, accessibility, and equality of opportunity for all learners, staff, employers, and stakeholders.</w:t>
      </w:r>
    </w:p>
    <w:sectPr w:rsidR="001C3486">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EE5B8" w14:textId="77777777" w:rsidR="00D73DFA" w:rsidRDefault="00D73DFA" w:rsidP="00AD6A19">
      <w:pPr>
        <w:spacing w:after="0" w:line="240" w:lineRule="auto"/>
      </w:pPr>
      <w:r>
        <w:separator/>
      </w:r>
    </w:p>
  </w:endnote>
  <w:endnote w:type="continuationSeparator" w:id="0">
    <w:p w14:paraId="41523CC4" w14:textId="77777777" w:rsidR="00D73DFA" w:rsidRDefault="00D73DFA" w:rsidP="00AD6A19">
      <w:pPr>
        <w:spacing w:after="0" w:line="240" w:lineRule="auto"/>
      </w:pPr>
      <w:r>
        <w:continuationSeparator/>
      </w:r>
    </w:p>
  </w:endnote>
  <w:endnote w:type="continuationNotice" w:id="1">
    <w:p w14:paraId="012B6F02" w14:textId="77777777" w:rsidR="00D73DFA" w:rsidRDefault="00D73D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72256" w14:textId="77777777" w:rsidR="009264FF" w:rsidRDefault="00D218C1">
    <w:pPr>
      <w:pStyle w:val="Footer"/>
    </w:pPr>
    <w:r>
      <w:rPr>
        <w:sz w:val="18"/>
      </w:rPr>
      <w:t>May 2026 V8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0D540" w14:textId="77777777" w:rsidR="00D73DFA" w:rsidRDefault="00D73DFA" w:rsidP="00AD6A19">
      <w:pPr>
        <w:spacing w:after="0" w:line="240" w:lineRule="auto"/>
      </w:pPr>
      <w:r>
        <w:separator/>
      </w:r>
    </w:p>
  </w:footnote>
  <w:footnote w:type="continuationSeparator" w:id="0">
    <w:p w14:paraId="6BA57752" w14:textId="77777777" w:rsidR="00D73DFA" w:rsidRDefault="00D73DFA" w:rsidP="00AD6A19">
      <w:pPr>
        <w:spacing w:after="0" w:line="240" w:lineRule="auto"/>
      </w:pPr>
      <w:r>
        <w:continuationSeparator/>
      </w:r>
    </w:p>
  </w:footnote>
  <w:footnote w:type="continuationNotice" w:id="1">
    <w:p w14:paraId="2865D3D2" w14:textId="77777777" w:rsidR="00D73DFA" w:rsidRDefault="00D73D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35B80"/>
    <w:multiLevelType w:val="hybridMultilevel"/>
    <w:tmpl w:val="7DB89CAC"/>
    <w:lvl w:ilvl="0" w:tplc="6EF08E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776754"/>
    <w:multiLevelType w:val="hybridMultilevel"/>
    <w:tmpl w:val="B6A67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173845"/>
    <w:multiLevelType w:val="hybridMultilevel"/>
    <w:tmpl w:val="F9A85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146649"/>
    <w:multiLevelType w:val="hybridMultilevel"/>
    <w:tmpl w:val="95F68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623B1E"/>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D173B53"/>
    <w:multiLevelType w:val="hybridMultilevel"/>
    <w:tmpl w:val="35DC9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6C2694"/>
    <w:multiLevelType w:val="hybridMultilevel"/>
    <w:tmpl w:val="52BC6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3E259D"/>
    <w:multiLevelType w:val="hybridMultilevel"/>
    <w:tmpl w:val="6A34A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DC7F18"/>
    <w:multiLevelType w:val="hybridMultilevel"/>
    <w:tmpl w:val="0FA21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465B6F"/>
    <w:multiLevelType w:val="hybridMultilevel"/>
    <w:tmpl w:val="48DEE7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CB3948"/>
    <w:multiLevelType w:val="hybridMultilevel"/>
    <w:tmpl w:val="346458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A85CDA"/>
    <w:multiLevelType w:val="hybridMultilevel"/>
    <w:tmpl w:val="B26EB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1C335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5DE1D0D"/>
    <w:multiLevelType w:val="hybridMultilevel"/>
    <w:tmpl w:val="32F071C4"/>
    <w:lvl w:ilvl="0" w:tplc="F6EEA2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6723409"/>
    <w:multiLevelType w:val="hybridMultilevel"/>
    <w:tmpl w:val="CC54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5781735">
    <w:abstractNumId w:val="10"/>
  </w:num>
  <w:num w:numId="2" w16cid:durableId="100078983">
    <w:abstractNumId w:val="4"/>
  </w:num>
  <w:num w:numId="3" w16cid:durableId="1132406631">
    <w:abstractNumId w:val="13"/>
  </w:num>
  <w:num w:numId="4" w16cid:durableId="804785124">
    <w:abstractNumId w:val="3"/>
  </w:num>
  <w:num w:numId="5" w16cid:durableId="1525174413">
    <w:abstractNumId w:val="6"/>
  </w:num>
  <w:num w:numId="6" w16cid:durableId="770204982">
    <w:abstractNumId w:val="12"/>
  </w:num>
  <w:num w:numId="7" w16cid:durableId="1034305052">
    <w:abstractNumId w:val="8"/>
  </w:num>
  <w:num w:numId="8" w16cid:durableId="1821925970">
    <w:abstractNumId w:val="5"/>
  </w:num>
  <w:num w:numId="9" w16cid:durableId="1963615040">
    <w:abstractNumId w:val="2"/>
  </w:num>
  <w:num w:numId="10" w16cid:durableId="685208778">
    <w:abstractNumId w:val="7"/>
  </w:num>
  <w:num w:numId="11" w16cid:durableId="509567021">
    <w:abstractNumId w:val="1"/>
  </w:num>
  <w:num w:numId="12" w16cid:durableId="588122952">
    <w:abstractNumId w:val="0"/>
  </w:num>
  <w:num w:numId="13" w16cid:durableId="427696691">
    <w:abstractNumId w:val="14"/>
  </w:num>
  <w:num w:numId="14" w16cid:durableId="1931424211">
    <w:abstractNumId w:val="9"/>
  </w:num>
  <w:num w:numId="15" w16cid:durableId="19798459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A6"/>
    <w:rsid w:val="00002C94"/>
    <w:rsid w:val="00012D99"/>
    <w:rsid w:val="00021485"/>
    <w:rsid w:val="000352BA"/>
    <w:rsid w:val="00054C03"/>
    <w:rsid w:val="000553EA"/>
    <w:rsid w:val="000615C1"/>
    <w:rsid w:val="00083CB3"/>
    <w:rsid w:val="000A0B81"/>
    <w:rsid w:val="000A2C6A"/>
    <w:rsid w:val="000A575F"/>
    <w:rsid w:val="000B4D90"/>
    <w:rsid w:val="000C1B03"/>
    <w:rsid w:val="000C6544"/>
    <w:rsid w:val="000D71AB"/>
    <w:rsid w:val="000E0419"/>
    <w:rsid w:val="000E799D"/>
    <w:rsid w:val="000F4899"/>
    <w:rsid w:val="00100974"/>
    <w:rsid w:val="001014C0"/>
    <w:rsid w:val="00105834"/>
    <w:rsid w:val="001119A2"/>
    <w:rsid w:val="00121FF7"/>
    <w:rsid w:val="00125770"/>
    <w:rsid w:val="00132D32"/>
    <w:rsid w:val="00136969"/>
    <w:rsid w:val="00146A82"/>
    <w:rsid w:val="00154651"/>
    <w:rsid w:val="0015676C"/>
    <w:rsid w:val="00161EC5"/>
    <w:rsid w:val="001769B4"/>
    <w:rsid w:val="001776E0"/>
    <w:rsid w:val="00177D53"/>
    <w:rsid w:val="00180FC6"/>
    <w:rsid w:val="001951C6"/>
    <w:rsid w:val="001B505E"/>
    <w:rsid w:val="001C14DF"/>
    <w:rsid w:val="001C3486"/>
    <w:rsid w:val="001D04D7"/>
    <w:rsid w:val="001D2000"/>
    <w:rsid w:val="001F4B07"/>
    <w:rsid w:val="002146DA"/>
    <w:rsid w:val="0022457C"/>
    <w:rsid w:val="00224EFF"/>
    <w:rsid w:val="00251B75"/>
    <w:rsid w:val="002601CA"/>
    <w:rsid w:val="00261576"/>
    <w:rsid w:val="00267D17"/>
    <w:rsid w:val="002806FD"/>
    <w:rsid w:val="00287A6C"/>
    <w:rsid w:val="002A7269"/>
    <w:rsid w:val="002A7C66"/>
    <w:rsid w:val="002B0ABD"/>
    <w:rsid w:val="002B6A09"/>
    <w:rsid w:val="002C417B"/>
    <w:rsid w:val="002C4677"/>
    <w:rsid w:val="002F0E63"/>
    <w:rsid w:val="002F5563"/>
    <w:rsid w:val="002F6128"/>
    <w:rsid w:val="00300B58"/>
    <w:rsid w:val="00302859"/>
    <w:rsid w:val="003173A8"/>
    <w:rsid w:val="00322702"/>
    <w:rsid w:val="003227C2"/>
    <w:rsid w:val="00327141"/>
    <w:rsid w:val="003444D2"/>
    <w:rsid w:val="00351AA7"/>
    <w:rsid w:val="00365310"/>
    <w:rsid w:val="00366C12"/>
    <w:rsid w:val="00377437"/>
    <w:rsid w:val="003874A2"/>
    <w:rsid w:val="003A47EF"/>
    <w:rsid w:val="003A70C3"/>
    <w:rsid w:val="003A73BC"/>
    <w:rsid w:val="003B3CFD"/>
    <w:rsid w:val="003C5428"/>
    <w:rsid w:val="003E0D3C"/>
    <w:rsid w:val="003F5FA2"/>
    <w:rsid w:val="003F761F"/>
    <w:rsid w:val="00401645"/>
    <w:rsid w:val="004054FA"/>
    <w:rsid w:val="00415DE3"/>
    <w:rsid w:val="0041754B"/>
    <w:rsid w:val="00420386"/>
    <w:rsid w:val="004252A0"/>
    <w:rsid w:val="004325DB"/>
    <w:rsid w:val="00436961"/>
    <w:rsid w:val="004411A0"/>
    <w:rsid w:val="00441300"/>
    <w:rsid w:val="004466BB"/>
    <w:rsid w:val="004559E4"/>
    <w:rsid w:val="004644E8"/>
    <w:rsid w:val="00465CEC"/>
    <w:rsid w:val="004737C4"/>
    <w:rsid w:val="004973AD"/>
    <w:rsid w:val="004B123D"/>
    <w:rsid w:val="004E765A"/>
    <w:rsid w:val="004F6CD0"/>
    <w:rsid w:val="005175BF"/>
    <w:rsid w:val="0052078D"/>
    <w:rsid w:val="00522E23"/>
    <w:rsid w:val="00531EDF"/>
    <w:rsid w:val="005338FB"/>
    <w:rsid w:val="00537895"/>
    <w:rsid w:val="00540742"/>
    <w:rsid w:val="005500A3"/>
    <w:rsid w:val="005519B4"/>
    <w:rsid w:val="0056352B"/>
    <w:rsid w:val="00571F39"/>
    <w:rsid w:val="00581249"/>
    <w:rsid w:val="005868C4"/>
    <w:rsid w:val="0059455C"/>
    <w:rsid w:val="005A2901"/>
    <w:rsid w:val="005A3B2E"/>
    <w:rsid w:val="005A47A5"/>
    <w:rsid w:val="005A6E0E"/>
    <w:rsid w:val="005B02B2"/>
    <w:rsid w:val="005B7F32"/>
    <w:rsid w:val="005E256B"/>
    <w:rsid w:val="005E4D73"/>
    <w:rsid w:val="005F21D7"/>
    <w:rsid w:val="00602D21"/>
    <w:rsid w:val="00610236"/>
    <w:rsid w:val="0061168C"/>
    <w:rsid w:val="0062106E"/>
    <w:rsid w:val="00625209"/>
    <w:rsid w:val="00634D19"/>
    <w:rsid w:val="006352DE"/>
    <w:rsid w:val="006376F9"/>
    <w:rsid w:val="00637BDF"/>
    <w:rsid w:val="006454CC"/>
    <w:rsid w:val="006500AD"/>
    <w:rsid w:val="00652D68"/>
    <w:rsid w:val="006540E6"/>
    <w:rsid w:val="00656006"/>
    <w:rsid w:val="00664382"/>
    <w:rsid w:val="00674E5D"/>
    <w:rsid w:val="0067764F"/>
    <w:rsid w:val="0068359B"/>
    <w:rsid w:val="006843D3"/>
    <w:rsid w:val="00686CC4"/>
    <w:rsid w:val="00690E66"/>
    <w:rsid w:val="00691EDD"/>
    <w:rsid w:val="00693CE9"/>
    <w:rsid w:val="006B18FE"/>
    <w:rsid w:val="006B36DE"/>
    <w:rsid w:val="006B6A13"/>
    <w:rsid w:val="006C349D"/>
    <w:rsid w:val="006C37BF"/>
    <w:rsid w:val="006E7ECE"/>
    <w:rsid w:val="006F1AD0"/>
    <w:rsid w:val="006F636E"/>
    <w:rsid w:val="0070040C"/>
    <w:rsid w:val="00701907"/>
    <w:rsid w:val="007168BB"/>
    <w:rsid w:val="00716AD6"/>
    <w:rsid w:val="0074032F"/>
    <w:rsid w:val="0074179E"/>
    <w:rsid w:val="00775FC5"/>
    <w:rsid w:val="00776AEC"/>
    <w:rsid w:val="007A15FB"/>
    <w:rsid w:val="007B3E8F"/>
    <w:rsid w:val="007D08EF"/>
    <w:rsid w:val="007D1F1F"/>
    <w:rsid w:val="007D5801"/>
    <w:rsid w:val="007D5F88"/>
    <w:rsid w:val="007F1BC4"/>
    <w:rsid w:val="00813031"/>
    <w:rsid w:val="00827930"/>
    <w:rsid w:val="00837CFA"/>
    <w:rsid w:val="00852423"/>
    <w:rsid w:val="008860AE"/>
    <w:rsid w:val="00886414"/>
    <w:rsid w:val="0089154A"/>
    <w:rsid w:val="00892E94"/>
    <w:rsid w:val="008A0653"/>
    <w:rsid w:val="008A6F79"/>
    <w:rsid w:val="008B146F"/>
    <w:rsid w:val="008B6089"/>
    <w:rsid w:val="008C1750"/>
    <w:rsid w:val="008C5D8E"/>
    <w:rsid w:val="008D1266"/>
    <w:rsid w:val="008D6966"/>
    <w:rsid w:val="008D72FF"/>
    <w:rsid w:val="008E3097"/>
    <w:rsid w:val="008E517E"/>
    <w:rsid w:val="008F7A4E"/>
    <w:rsid w:val="00906AA9"/>
    <w:rsid w:val="009160BE"/>
    <w:rsid w:val="009207B5"/>
    <w:rsid w:val="009264FF"/>
    <w:rsid w:val="00932852"/>
    <w:rsid w:val="00934C10"/>
    <w:rsid w:val="009361F1"/>
    <w:rsid w:val="00940ED0"/>
    <w:rsid w:val="00952E48"/>
    <w:rsid w:val="00953445"/>
    <w:rsid w:val="009556AB"/>
    <w:rsid w:val="00962BA1"/>
    <w:rsid w:val="00971945"/>
    <w:rsid w:val="00977812"/>
    <w:rsid w:val="00977833"/>
    <w:rsid w:val="009822C2"/>
    <w:rsid w:val="00997170"/>
    <w:rsid w:val="009B7552"/>
    <w:rsid w:val="009C5218"/>
    <w:rsid w:val="009D42C2"/>
    <w:rsid w:val="00A31595"/>
    <w:rsid w:val="00A41A76"/>
    <w:rsid w:val="00A441A5"/>
    <w:rsid w:val="00A576B2"/>
    <w:rsid w:val="00A6255E"/>
    <w:rsid w:val="00A70FE8"/>
    <w:rsid w:val="00A80EA0"/>
    <w:rsid w:val="00A8243E"/>
    <w:rsid w:val="00A82D68"/>
    <w:rsid w:val="00A83028"/>
    <w:rsid w:val="00A8386E"/>
    <w:rsid w:val="00A87430"/>
    <w:rsid w:val="00A90175"/>
    <w:rsid w:val="00A95A10"/>
    <w:rsid w:val="00AA1CF4"/>
    <w:rsid w:val="00AA69BE"/>
    <w:rsid w:val="00AC5A5A"/>
    <w:rsid w:val="00AD6A19"/>
    <w:rsid w:val="00AF4C6D"/>
    <w:rsid w:val="00AF56BD"/>
    <w:rsid w:val="00AF7C48"/>
    <w:rsid w:val="00B01F3A"/>
    <w:rsid w:val="00B028F4"/>
    <w:rsid w:val="00B15DAC"/>
    <w:rsid w:val="00B33579"/>
    <w:rsid w:val="00B335EF"/>
    <w:rsid w:val="00B43391"/>
    <w:rsid w:val="00B43AD2"/>
    <w:rsid w:val="00B45F70"/>
    <w:rsid w:val="00B5042E"/>
    <w:rsid w:val="00B63B44"/>
    <w:rsid w:val="00B75A07"/>
    <w:rsid w:val="00B7621C"/>
    <w:rsid w:val="00B80E80"/>
    <w:rsid w:val="00B81E0F"/>
    <w:rsid w:val="00B84A33"/>
    <w:rsid w:val="00B9716B"/>
    <w:rsid w:val="00B97420"/>
    <w:rsid w:val="00BB178C"/>
    <w:rsid w:val="00BC4846"/>
    <w:rsid w:val="00BC5052"/>
    <w:rsid w:val="00BD032E"/>
    <w:rsid w:val="00BD07EC"/>
    <w:rsid w:val="00BD1CF8"/>
    <w:rsid w:val="00BD6F23"/>
    <w:rsid w:val="00BF2C38"/>
    <w:rsid w:val="00C11334"/>
    <w:rsid w:val="00C16341"/>
    <w:rsid w:val="00C26079"/>
    <w:rsid w:val="00C334D7"/>
    <w:rsid w:val="00C341C1"/>
    <w:rsid w:val="00C35C5F"/>
    <w:rsid w:val="00C40157"/>
    <w:rsid w:val="00C414EC"/>
    <w:rsid w:val="00C41FDF"/>
    <w:rsid w:val="00C427BD"/>
    <w:rsid w:val="00C43100"/>
    <w:rsid w:val="00C508A6"/>
    <w:rsid w:val="00C50A82"/>
    <w:rsid w:val="00C60960"/>
    <w:rsid w:val="00C65F7D"/>
    <w:rsid w:val="00C720F9"/>
    <w:rsid w:val="00C744D3"/>
    <w:rsid w:val="00C810F4"/>
    <w:rsid w:val="00C94B87"/>
    <w:rsid w:val="00C9526A"/>
    <w:rsid w:val="00CA1D4E"/>
    <w:rsid w:val="00CA4711"/>
    <w:rsid w:val="00CB2859"/>
    <w:rsid w:val="00CC3E3A"/>
    <w:rsid w:val="00CC52BA"/>
    <w:rsid w:val="00CD3839"/>
    <w:rsid w:val="00CE0E1F"/>
    <w:rsid w:val="00D00A05"/>
    <w:rsid w:val="00D208F8"/>
    <w:rsid w:val="00D218C1"/>
    <w:rsid w:val="00D30244"/>
    <w:rsid w:val="00D306A0"/>
    <w:rsid w:val="00D30C1E"/>
    <w:rsid w:val="00D32590"/>
    <w:rsid w:val="00D3554D"/>
    <w:rsid w:val="00D42B94"/>
    <w:rsid w:val="00D44B92"/>
    <w:rsid w:val="00D509CB"/>
    <w:rsid w:val="00D523AC"/>
    <w:rsid w:val="00D73DFA"/>
    <w:rsid w:val="00D84844"/>
    <w:rsid w:val="00D879BA"/>
    <w:rsid w:val="00DB1E64"/>
    <w:rsid w:val="00DC76C8"/>
    <w:rsid w:val="00DD034A"/>
    <w:rsid w:val="00DD0FAB"/>
    <w:rsid w:val="00DD41D5"/>
    <w:rsid w:val="00DD42D0"/>
    <w:rsid w:val="00DD5568"/>
    <w:rsid w:val="00DD660A"/>
    <w:rsid w:val="00DE06CB"/>
    <w:rsid w:val="00DE2EE4"/>
    <w:rsid w:val="00DF09A6"/>
    <w:rsid w:val="00DF50A2"/>
    <w:rsid w:val="00E15549"/>
    <w:rsid w:val="00E228CE"/>
    <w:rsid w:val="00E2757E"/>
    <w:rsid w:val="00E54C28"/>
    <w:rsid w:val="00E55BD3"/>
    <w:rsid w:val="00E56915"/>
    <w:rsid w:val="00E81BC2"/>
    <w:rsid w:val="00E81E48"/>
    <w:rsid w:val="00E8268E"/>
    <w:rsid w:val="00E860EC"/>
    <w:rsid w:val="00E8763B"/>
    <w:rsid w:val="00E93408"/>
    <w:rsid w:val="00EA5C3A"/>
    <w:rsid w:val="00EA6539"/>
    <w:rsid w:val="00EA78EF"/>
    <w:rsid w:val="00EC15F6"/>
    <w:rsid w:val="00ED1441"/>
    <w:rsid w:val="00ED3201"/>
    <w:rsid w:val="00EE2957"/>
    <w:rsid w:val="00EF02CD"/>
    <w:rsid w:val="00EF1AAD"/>
    <w:rsid w:val="00EF457D"/>
    <w:rsid w:val="00EF64AF"/>
    <w:rsid w:val="00F114B8"/>
    <w:rsid w:val="00F15247"/>
    <w:rsid w:val="00F1693A"/>
    <w:rsid w:val="00F17020"/>
    <w:rsid w:val="00F209D6"/>
    <w:rsid w:val="00F240B1"/>
    <w:rsid w:val="00F25FEA"/>
    <w:rsid w:val="00F31B08"/>
    <w:rsid w:val="00F34F22"/>
    <w:rsid w:val="00F56974"/>
    <w:rsid w:val="00F7165B"/>
    <w:rsid w:val="00F7774C"/>
    <w:rsid w:val="00F84B9C"/>
    <w:rsid w:val="00FC107B"/>
    <w:rsid w:val="00FC6E60"/>
    <w:rsid w:val="00FC7332"/>
    <w:rsid w:val="00FD0857"/>
    <w:rsid w:val="00FE0A4A"/>
    <w:rsid w:val="00FF4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FD6F5"/>
  <w15:chartTrackingRefBased/>
  <w15:docId w15:val="{0E5E70DA-A38B-490C-9110-61F1AABC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rPr>
  </w:style>
  <w:style w:type="paragraph" w:styleId="Heading1">
    <w:name w:val="heading 1"/>
    <w:basedOn w:val="Normal"/>
    <w:next w:val="Normal"/>
    <w:link w:val="Heading1Char"/>
    <w:uiPriority w:val="9"/>
    <w:qFormat/>
    <w:rsid w:val="00F15247"/>
    <w:pPr>
      <w:keepNext/>
      <w:keepLines/>
      <w:numPr>
        <w:numId w:val="2"/>
      </w:numPr>
      <w:spacing w:before="240" w:after="0"/>
      <w:outlineLvl w:val="0"/>
    </w:pPr>
    <w:rPr>
      <w:rFonts w:asciiTheme="majorHAnsi" w:eastAsiaTheme="majorEastAsia" w:hAnsiTheme="majorHAnsi" w:cstheme="majorBidi"/>
      <w:color w:val="2F5496" w:themeColor="accent1" w:themeShade="BF"/>
      <w:szCs w:val="32"/>
    </w:rPr>
  </w:style>
  <w:style w:type="paragraph" w:styleId="Heading2">
    <w:name w:val="heading 2"/>
    <w:basedOn w:val="Normal"/>
    <w:next w:val="Normal"/>
    <w:link w:val="Heading2Char"/>
    <w:uiPriority w:val="9"/>
    <w:semiHidden/>
    <w:unhideWhenUsed/>
    <w:qFormat/>
    <w:rsid w:val="00F15247"/>
    <w:pPr>
      <w:keepNext/>
      <w:keepLines/>
      <w:numPr>
        <w:ilvl w:val="1"/>
        <w:numId w:val="2"/>
      </w:numPr>
      <w:spacing w:before="40" w:after="0"/>
      <w:outlineLvl w:val="1"/>
    </w:pPr>
    <w:rPr>
      <w:rFonts w:asciiTheme="majorHAnsi" w:eastAsiaTheme="majorEastAsia" w:hAnsiTheme="majorHAnsi" w:cstheme="majorBidi"/>
      <w:color w:val="2F5496" w:themeColor="accent1" w:themeShade="BF"/>
      <w:szCs w:val="26"/>
    </w:rPr>
  </w:style>
  <w:style w:type="paragraph" w:styleId="Heading3">
    <w:name w:val="heading 3"/>
    <w:basedOn w:val="Normal"/>
    <w:next w:val="Normal"/>
    <w:link w:val="Heading3Char"/>
    <w:uiPriority w:val="9"/>
    <w:semiHidden/>
    <w:unhideWhenUsed/>
    <w:qFormat/>
    <w:rsid w:val="00F15247"/>
    <w:pPr>
      <w:keepNext/>
      <w:keepLines/>
      <w:numPr>
        <w:ilvl w:val="2"/>
        <w:numId w:val="2"/>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F15247"/>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1524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1524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1524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15247"/>
    <w:pPr>
      <w:keepNext/>
      <w:keepLines/>
      <w:numPr>
        <w:ilvl w:val="7"/>
        <w:numId w:val="2"/>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F15247"/>
    <w:pPr>
      <w:keepNext/>
      <w:keepLines/>
      <w:numPr>
        <w:ilvl w:val="8"/>
        <w:numId w:val="2"/>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5F6"/>
    <w:pPr>
      <w:ind w:left="720"/>
      <w:contextualSpacing/>
    </w:pPr>
  </w:style>
  <w:style w:type="paragraph" w:styleId="Revision">
    <w:name w:val="Revision"/>
    <w:hidden/>
    <w:uiPriority w:val="99"/>
    <w:semiHidden/>
    <w:rsid w:val="00DD0FAB"/>
    <w:pPr>
      <w:spacing w:after="0" w:line="240" w:lineRule="auto"/>
    </w:pPr>
    <w:rPr>
      <w:rFonts w:ascii="Calibri" w:hAnsi="Calibri"/>
    </w:rPr>
  </w:style>
  <w:style w:type="paragraph" w:styleId="Header">
    <w:name w:val="header"/>
    <w:basedOn w:val="Normal"/>
    <w:link w:val="HeaderChar"/>
    <w:uiPriority w:val="99"/>
    <w:unhideWhenUsed/>
    <w:rsid w:val="00AD6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A19"/>
    <w:rPr>
      <w:rFonts w:ascii="Calibri" w:hAnsi="Calibri"/>
      <w:sz w:val="22"/>
    </w:rPr>
  </w:style>
  <w:style w:type="paragraph" w:styleId="Footer">
    <w:name w:val="footer"/>
    <w:basedOn w:val="Normal"/>
    <w:link w:val="FooterChar"/>
    <w:uiPriority w:val="99"/>
    <w:unhideWhenUsed/>
    <w:rsid w:val="00AD6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A19"/>
    <w:rPr>
      <w:rFonts w:ascii="Calibri" w:hAnsi="Calibri"/>
      <w:sz w:val="22"/>
    </w:rPr>
  </w:style>
  <w:style w:type="character" w:customStyle="1" w:styleId="Heading1Char">
    <w:name w:val="Heading 1 Char"/>
    <w:basedOn w:val="DefaultParagraphFont"/>
    <w:link w:val="Heading1"/>
    <w:uiPriority w:val="9"/>
    <w:rsid w:val="00F15247"/>
    <w:rPr>
      <w:rFonts w:asciiTheme="majorHAnsi" w:eastAsiaTheme="majorEastAsia" w:hAnsiTheme="majorHAnsi" w:cstheme="majorBidi"/>
      <w:color w:val="2F5496" w:themeColor="accent1" w:themeShade="BF"/>
      <w:sz w:val="22"/>
      <w:szCs w:val="32"/>
    </w:rPr>
  </w:style>
  <w:style w:type="character" w:customStyle="1" w:styleId="Heading2Char">
    <w:name w:val="Heading 2 Char"/>
    <w:basedOn w:val="DefaultParagraphFont"/>
    <w:link w:val="Heading2"/>
    <w:uiPriority w:val="9"/>
    <w:semiHidden/>
    <w:rsid w:val="00F15247"/>
    <w:rPr>
      <w:rFonts w:asciiTheme="majorHAnsi" w:eastAsiaTheme="majorEastAsia" w:hAnsiTheme="majorHAnsi" w:cstheme="majorBidi"/>
      <w:color w:val="2F5496" w:themeColor="accent1" w:themeShade="BF"/>
      <w:sz w:val="22"/>
      <w:szCs w:val="26"/>
    </w:rPr>
  </w:style>
  <w:style w:type="character" w:customStyle="1" w:styleId="Heading3Char">
    <w:name w:val="Heading 3 Char"/>
    <w:basedOn w:val="DefaultParagraphFont"/>
    <w:link w:val="Heading3"/>
    <w:uiPriority w:val="9"/>
    <w:semiHidden/>
    <w:rsid w:val="00F15247"/>
    <w:rPr>
      <w:rFonts w:asciiTheme="majorHAnsi" w:eastAsiaTheme="majorEastAsia" w:hAnsiTheme="majorHAnsi" w:cstheme="majorBidi"/>
      <w:color w:val="1F3763" w:themeColor="accent1" w:themeShade="7F"/>
      <w:sz w:val="22"/>
      <w:szCs w:val="24"/>
    </w:rPr>
  </w:style>
  <w:style w:type="character" w:customStyle="1" w:styleId="Heading4Char">
    <w:name w:val="Heading 4 Char"/>
    <w:basedOn w:val="DefaultParagraphFont"/>
    <w:link w:val="Heading4"/>
    <w:uiPriority w:val="9"/>
    <w:semiHidden/>
    <w:rsid w:val="00F15247"/>
    <w:rPr>
      <w:rFonts w:asciiTheme="majorHAnsi" w:eastAsiaTheme="majorEastAsia" w:hAnsiTheme="majorHAnsi" w:cstheme="majorBidi"/>
      <w:i/>
      <w:iCs/>
      <w:color w:val="2F5496" w:themeColor="accent1" w:themeShade="BF"/>
      <w:sz w:val="22"/>
    </w:rPr>
  </w:style>
  <w:style w:type="character" w:customStyle="1" w:styleId="Heading5Char">
    <w:name w:val="Heading 5 Char"/>
    <w:basedOn w:val="DefaultParagraphFont"/>
    <w:link w:val="Heading5"/>
    <w:uiPriority w:val="9"/>
    <w:semiHidden/>
    <w:rsid w:val="00F15247"/>
    <w:rPr>
      <w:rFonts w:asciiTheme="majorHAnsi" w:eastAsiaTheme="majorEastAsia" w:hAnsiTheme="majorHAnsi" w:cstheme="majorBidi"/>
      <w:color w:val="2F5496" w:themeColor="accent1" w:themeShade="BF"/>
      <w:sz w:val="22"/>
    </w:rPr>
  </w:style>
  <w:style w:type="character" w:customStyle="1" w:styleId="Heading6Char">
    <w:name w:val="Heading 6 Char"/>
    <w:basedOn w:val="DefaultParagraphFont"/>
    <w:link w:val="Heading6"/>
    <w:uiPriority w:val="9"/>
    <w:semiHidden/>
    <w:rsid w:val="00F15247"/>
    <w:rPr>
      <w:rFonts w:asciiTheme="majorHAnsi" w:eastAsiaTheme="majorEastAsia" w:hAnsiTheme="majorHAnsi" w:cstheme="majorBidi"/>
      <w:color w:val="1F3763" w:themeColor="accent1" w:themeShade="7F"/>
      <w:sz w:val="22"/>
    </w:rPr>
  </w:style>
  <w:style w:type="character" w:customStyle="1" w:styleId="Heading7Char">
    <w:name w:val="Heading 7 Char"/>
    <w:basedOn w:val="DefaultParagraphFont"/>
    <w:link w:val="Heading7"/>
    <w:uiPriority w:val="9"/>
    <w:semiHidden/>
    <w:rsid w:val="00F15247"/>
    <w:rPr>
      <w:rFonts w:asciiTheme="majorHAnsi" w:eastAsiaTheme="majorEastAsia" w:hAnsiTheme="majorHAnsi" w:cstheme="majorBidi"/>
      <w:i/>
      <w:iCs/>
      <w:color w:val="1F3763" w:themeColor="accent1" w:themeShade="7F"/>
      <w:sz w:val="22"/>
    </w:rPr>
  </w:style>
  <w:style w:type="character" w:customStyle="1" w:styleId="Heading8Char">
    <w:name w:val="Heading 8 Char"/>
    <w:basedOn w:val="DefaultParagraphFont"/>
    <w:link w:val="Heading8"/>
    <w:uiPriority w:val="9"/>
    <w:semiHidden/>
    <w:rsid w:val="00F15247"/>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F15247"/>
    <w:rPr>
      <w:rFonts w:asciiTheme="majorHAnsi" w:eastAsiaTheme="majorEastAsia" w:hAnsiTheme="majorHAnsi" w:cstheme="majorBidi"/>
      <w:i/>
      <w:iCs/>
      <w:color w:val="272727" w:themeColor="text1" w:themeTint="D8"/>
      <w:sz w:val="22"/>
      <w:szCs w:val="21"/>
    </w:rPr>
  </w:style>
  <w:style w:type="character" w:styleId="Hyperlink">
    <w:name w:val="Hyperlink"/>
    <w:basedOn w:val="DefaultParagraphFont"/>
    <w:uiPriority w:val="99"/>
    <w:unhideWhenUsed/>
    <w:rsid w:val="00977812"/>
    <w:rPr>
      <w:rFonts w:ascii="Calibri" w:hAnsi="Calibri"/>
      <w:color w:val="0563C1" w:themeColor="hyperlink"/>
      <w:sz w:val="22"/>
      <w:u w:val="single"/>
    </w:rPr>
  </w:style>
  <w:style w:type="character" w:styleId="UnresolvedMention">
    <w:name w:val="Unresolved Mention"/>
    <w:basedOn w:val="DefaultParagraphFont"/>
    <w:uiPriority w:val="99"/>
    <w:semiHidden/>
    <w:unhideWhenUsed/>
    <w:rsid w:val="00977812"/>
    <w:rPr>
      <w:rFonts w:ascii="Calibri" w:hAnsi="Calibri"/>
      <w:color w:val="605E5C"/>
      <w:sz w:val="22"/>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8586">
      <w:bodyDiv w:val="1"/>
      <w:marLeft w:val="0"/>
      <w:marRight w:val="0"/>
      <w:marTop w:val="0"/>
      <w:marBottom w:val="0"/>
      <w:divBdr>
        <w:top w:val="none" w:sz="0" w:space="0" w:color="auto"/>
        <w:left w:val="none" w:sz="0" w:space="0" w:color="auto"/>
        <w:bottom w:val="none" w:sz="0" w:space="0" w:color="auto"/>
        <w:right w:val="none" w:sz="0" w:space="0" w:color="auto"/>
      </w:divBdr>
    </w:div>
    <w:div w:id="288433991">
      <w:bodyDiv w:val="1"/>
      <w:marLeft w:val="0"/>
      <w:marRight w:val="0"/>
      <w:marTop w:val="0"/>
      <w:marBottom w:val="0"/>
      <w:divBdr>
        <w:top w:val="none" w:sz="0" w:space="0" w:color="auto"/>
        <w:left w:val="none" w:sz="0" w:space="0" w:color="auto"/>
        <w:bottom w:val="none" w:sz="0" w:space="0" w:color="auto"/>
        <w:right w:val="none" w:sz="0" w:space="0" w:color="auto"/>
      </w:divBdr>
    </w:div>
    <w:div w:id="974870641">
      <w:bodyDiv w:val="1"/>
      <w:marLeft w:val="0"/>
      <w:marRight w:val="0"/>
      <w:marTop w:val="0"/>
      <w:marBottom w:val="0"/>
      <w:divBdr>
        <w:top w:val="none" w:sz="0" w:space="0" w:color="auto"/>
        <w:left w:val="none" w:sz="0" w:space="0" w:color="auto"/>
        <w:bottom w:val="none" w:sz="0" w:space="0" w:color="auto"/>
        <w:right w:val="none" w:sz="0" w:space="0" w:color="auto"/>
      </w:divBdr>
    </w:div>
    <w:div w:id="1552422273">
      <w:bodyDiv w:val="1"/>
      <w:marLeft w:val="0"/>
      <w:marRight w:val="0"/>
      <w:marTop w:val="0"/>
      <w:marBottom w:val="0"/>
      <w:divBdr>
        <w:top w:val="none" w:sz="0" w:space="0" w:color="auto"/>
        <w:left w:val="none" w:sz="0" w:space="0" w:color="auto"/>
        <w:bottom w:val="none" w:sz="0" w:space="0" w:color="auto"/>
        <w:right w:val="none" w:sz="0" w:space="0" w:color="auto"/>
      </w:divBdr>
    </w:div>
    <w:div w:id="1695614716">
      <w:bodyDiv w:val="1"/>
      <w:marLeft w:val="0"/>
      <w:marRight w:val="0"/>
      <w:marTop w:val="0"/>
      <w:marBottom w:val="0"/>
      <w:divBdr>
        <w:top w:val="none" w:sz="0" w:space="0" w:color="auto"/>
        <w:left w:val="none" w:sz="0" w:space="0" w:color="auto"/>
        <w:bottom w:val="none" w:sz="0" w:space="0" w:color="auto"/>
        <w:right w:val="none" w:sz="0" w:space="0" w:color="auto"/>
      </w:divBdr>
    </w:div>
    <w:div w:id="1708525057">
      <w:bodyDiv w:val="1"/>
      <w:marLeft w:val="0"/>
      <w:marRight w:val="0"/>
      <w:marTop w:val="0"/>
      <w:marBottom w:val="0"/>
      <w:divBdr>
        <w:top w:val="none" w:sz="0" w:space="0" w:color="auto"/>
        <w:left w:val="none" w:sz="0" w:space="0" w:color="auto"/>
        <w:bottom w:val="none" w:sz="0" w:space="0" w:color="auto"/>
        <w:right w:val="none" w:sz="0" w:space="0" w:color="auto"/>
      </w:divBdr>
    </w:div>
    <w:div w:id="211806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ducare.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an.Barry@city-skill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CDBBEAF4542A4587A0F936006226C8" ma:contentTypeVersion="17" ma:contentTypeDescription="Create a new document." ma:contentTypeScope="" ma:versionID="cec06fbd7ab25631eb17711903870423">
  <xsd:schema xmlns:xsd="http://www.w3.org/2001/XMLSchema" xmlns:xs="http://www.w3.org/2001/XMLSchema" xmlns:p="http://schemas.microsoft.com/office/2006/metadata/properties" xmlns:ns2="34d92a29-8963-4c0d-891e-993f7ba8fd78" xmlns:ns3="16f60766-2ceb-46d5-b0de-eb5c3f37fce8" targetNamespace="http://schemas.microsoft.com/office/2006/metadata/properties" ma:root="true" ma:fieldsID="b49ca51b2969e2a30c555a0e92ac2748" ns2:_="" ns3:_="">
    <xsd:import namespace="34d92a29-8963-4c0d-891e-993f7ba8fd78"/>
    <xsd:import namespace="16f60766-2ceb-46d5-b0de-eb5c3f37fc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92a29-8963-4c0d-891e-993f7ba8f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4a81ccb-bdee-4777-9e14-dd353e9d3a3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f60766-2ceb-46d5-b0de-eb5c3f37fce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2c610b0-bb85-411c-a5b9-278f6f180d1b}" ma:internalName="TaxCatchAll" ma:showField="CatchAllData" ma:web="16f60766-2ceb-46d5-b0de-eb5c3f37fc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d92a29-8963-4c0d-891e-993f7ba8fd78">
      <Terms xmlns="http://schemas.microsoft.com/office/infopath/2007/PartnerControls"/>
    </lcf76f155ced4ddcb4097134ff3c332f>
    <TaxCatchAll xmlns="16f60766-2ceb-46d5-b0de-eb5c3f37fce8" xsi:nil="true"/>
  </documentManagement>
</p:properties>
</file>

<file path=customXml/itemProps1.xml><?xml version="1.0" encoding="utf-8"?>
<ds:datastoreItem xmlns:ds="http://schemas.openxmlformats.org/officeDocument/2006/customXml" ds:itemID="{1B08032F-3187-40CA-9D5C-875892F7C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92a29-8963-4c0d-891e-993f7ba8fd78"/>
    <ds:schemaRef ds:uri="16f60766-2ceb-46d5-b0de-eb5c3f37f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4EE8D3-CF11-4BCC-86C7-CF54CD116CCD}">
  <ds:schemaRefs>
    <ds:schemaRef ds:uri="http://schemas.microsoft.com/sharepoint/v3/contenttype/forms"/>
  </ds:schemaRefs>
</ds:datastoreItem>
</file>

<file path=customXml/itemProps3.xml><?xml version="1.0" encoding="utf-8"?>
<ds:datastoreItem xmlns:ds="http://schemas.openxmlformats.org/officeDocument/2006/customXml" ds:itemID="{219CEDE2-06D8-4FDD-9819-8598CC469738}">
  <ds:schemaRefs>
    <ds:schemaRef ds:uri="http://schemas.microsoft.com/office/2006/metadata/properties"/>
    <ds:schemaRef ds:uri="http://schemas.microsoft.com/office/infopath/2007/PartnerControls"/>
    <ds:schemaRef ds:uri="34d92a29-8963-4c0d-891e-993f7ba8fd78"/>
    <ds:schemaRef ds:uri="16f60766-2ceb-46d5-b0de-eb5c3f37fce8"/>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Matthew York</cp:lastModifiedBy>
  <cp:revision>21</cp:revision>
  <dcterms:created xsi:type="dcterms:W3CDTF">2024-10-09T13:49:00Z</dcterms:created>
  <dcterms:modified xsi:type="dcterms:W3CDTF">2026-05-07T18:15:00Z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0x0101008CCDBBEAF4542A4587A0F936006226C8</vt:lpwstr>
  </property>
  <property fmtid="{D5CDD505-2E9C-101B-9397-08002B2CF9AE}" pid="3" name="MediaServiceImageTags">
    <vt:lpwstr/>
  </property>
</Properties>
</file>