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olor w:val="auto"/>
          <w:sz w:val="22"/>
        </w:rPr>
        <w:id w:val="-1847168285"/>
        <w:docPartObj>
          <w:docPartGallery w:val="Custom Cover Pages"/>
          <w:docPartUnique/>
        </w:docPartObj>
      </w:sdtPr>
      <w:sdtEndPr>
        <w:rPr>
          <w:color w:val="E4007E"/>
          <w:u w:val="single"/>
        </w:rPr>
      </w:sdtEndPr>
      <w:sdtContent>
        <w:p w14:paraId="665F5923" w14:textId="4CB5D467" w:rsidR="005E5919" w:rsidRPr="00744048" w:rsidRDefault="005E5919" w:rsidP="00BF3217">
          <w:pPr>
            <w:pStyle w:val="DSWNormal"/>
          </w:pPr>
          <w:r>
            <w:rPr>
              <w:noProof/>
              <w:lang w:eastAsia="en-GB"/>
            </w:rPr>
            <mc:AlternateContent>
              <mc:Choice Requires="wps">
                <w:drawing>
                  <wp:anchor distT="0" distB="0" distL="114300" distR="114300" simplePos="0" relativeHeight="251658240" behindDoc="0" locked="0" layoutInCell="1" allowOverlap="1" wp14:anchorId="068AC11D" wp14:editId="141F2724">
                    <wp:simplePos x="0" y="0"/>
                    <wp:positionH relativeFrom="column">
                      <wp:posOffset>1345089</wp:posOffset>
                    </wp:positionH>
                    <wp:positionV relativeFrom="paragraph">
                      <wp:posOffset>-1014571</wp:posOffset>
                    </wp:positionV>
                    <wp:extent cx="3057205" cy="7014528"/>
                    <wp:effectExtent l="2540" t="16510" r="50800" b="31750"/>
                    <wp:wrapNone/>
                    <wp:docPr id="284" name="Isosceles Triangle 91"/>
                    <wp:cNvGraphicFramePr/>
                    <a:graphic xmlns:a="http://schemas.openxmlformats.org/drawingml/2006/main">
                      <a:graphicData uri="http://schemas.microsoft.com/office/word/2010/wordprocessingShape">
                        <wps:wsp>
                          <wps:cNvSpPr/>
                          <wps:spPr>
                            <a:xfrm rot="5400000">
                              <a:off x="0" y="0"/>
                              <a:ext cx="3057205" cy="7014528"/>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15A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026" type="#_x0000_t5" style="position:absolute;margin-left:105.9pt;margin-top:-79.9pt;width:240.7pt;height:552.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" fillcolor="white [3212]" strokecolor="white [3212]" strokeweight="1pt"/>
                </w:pict>
              </mc:Fallback>
            </mc:AlternateContent>
          </w:r>
          <w:r>
            <w:rPr>
              <w:noProof/>
              <w:lang w:eastAsia="en-GB"/>
            </w:rPr>
            <w:drawing>
              <wp:anchor distT="0" distB="0" distL="114300" distR="114300" simplePos="0" relativeHeight="251658250" behindDoc="1" locked="0" layoutInCell="1" allowOverlap="1" wp14:anchorId="0A2D4D00" wp14:editId="06EF9FF7">
                <wp:simplePos x="0" y="0"/>
                <wp:positionH relativeFrom="page">
                  <wp:align>right</wp:align>
                </wp:positionH>
                <wp:positionV relativeFrom="paragraph">
                  <wp:posOffset>-50165</wp:posOffset>
                </wp:positionV>
                <wp:extent cx="3295650" cy="2133600"/>
                <wp:effectExtent l="0" t="0" r="0" b="0"/>
                <wp:wrapNone/>
                <wp:docPr id="290" name="Picture 92" descr="Shape, background patter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background pattern, rectang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95650" cy="2133600"/>
                        </a:xfrm>
                        <a:prstGeom prst="rect">
                          <a:avLst/>
                        </a:prstGeom>
                      </pic:spPr>
                    </pic:pic>
                  </a:graphicData>
                </a:graphic>
              </wp:anchor>
            </w:drawing>
          </w:r>
          <w:r>
            <w:rPr>
              <w:noProof/>
              <w:lang w:eastAsia="en-GB"/>
            </w:rPr>
            <mc:AlternateContent>
              <mc:Choice Requires="wps">
                <w:drawing>
                  <wp:anchor distT="0" distB="0" distL="114300" distR="114300" simplePos="0" relativeHeight="251658249" behindDoc="1" locked="0" layoutInCell="1" allowOverlap="1" wp14:anchorId="31D88B97" wp14:editId="5B6FF6EC">
                    <wp:simplePos x="0" y="0"/>
                    <wp:positionH relativeFrom="column">
                      <wp:posOffset>-890905</wp:posOffset>
                    </wp:positionH>
                    <wp:positionV relativeFrom="paragraph">
                      <wp:posOffset>-831215</wp:posOffset>
                    </wp:positionV>
                    <wp:extent cx="7534275" cy="10458450"/>
                    <wp:effectExtent l="0" t="0" r="28575" b="19050"/>
                    <wp:wrapNone/>
                    <wp:docPr id="285" name="Rectangle 93"/>
                    <wp:cNvGraphicFramePr/>
                    <a:graphic xmlns:a="http://schemas.openxmlformats.org/drawingml/2006/main">
                      <a:graphicData uri="http://schemas.microsoft.com/office/word/2010/wordprocessingShape">
                        <wps:wsp>
                          <wps:cNvSpPr/>
                          <wps:spPr>
                            <a:xfrm>
                              <a:off x="0" y="0"/>
                              <a:ext cx="7534275" cy="1045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49233" id="Rectangle 93" o:spid="_x0000_s1026" style="position:absolute;margin-left:-70.15pt;margin-top:-65.45pt;width:593.25pt;height:823.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" fillcolor="white [3212]" strokecolor="white [3212]" strokeweight="1pt"/>
                </w:pict>
              </mc:Fallback>
            </mc:AlternateContent>
          </w:r>
          <w:r>
            <w:rPr>
              <w:noProof/>
              <w:lang w:eastAsia="en-GB"/>
            </w:rPr>
            <w:drawing>
              <wp:anchor distT="0" distB="0" distL="114300" distR="114300" simplePos="0" relativeHeight="251658247" behindDoc="1" locked="0" layoutInCell="1" allowOverlap="1" wp14:anchorId="7160981E" wp14:editId="21B8B5AE">
                <wp:simplePos x="0" y="0"/>
                <wp:positionH relativeFrom="page">
                  <wp:align>right</wp:align>
                </wp:positionH>
                <wp:positionV relativeFrom="paragraph">
                  <wp:posOffset>207010</wp:posOffset>
                </wp:positionV>
                <wp:extent cx="3248025" cy="1828800"/>
                <wp:effectExtent l="0" t="0" r="9525" b="0"/>
                <wp:wrapNone/>
                <wp:docPr id="291" name="Picture 9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48025" cy="1828800"/>
                        </a:xfrm>
                        <a:prstGeom prst="rect">
                          <a:avLst/>
                        </a:prstGeom>
                      </pic:spPr>
                    </pic:pic>
                  </a:graphicData>
                </a:graphic>
              </wp:anchor>
            </w:drawing>
          </w:r>
          <w:r>
            <w:rPr>
              <w:noProof/>
              <w:lang w:eastAsia="en-GB"/>
            </w:rPr>
            <w:drawing>
              <wp:anchor distT="0" distB="0" distL="114300" distR="114300" simplePos="0" relativeHeight="251658248" behindDoc="0" locked="0" layoutInCell="1" allowOverlap="1" wp14:anchorId="461E9493" wp14:editId="1E36A65E">
                <wp:simplePos x="0" y="0"/>
                <wp:positionH relativeFrom="page">
                  <wp:posOffset>4302760</wp:posOffset>
                </wp:positionH>
                <wp:positionV relativeFrom="paragraph">
                  <wp:posOffset>-926465</wp:posOffset>
                </wp:positionV>
                <wp:extent cx="3257550" cy="342900"/>
                <wp:effectExtent l="0" t="0" r="0" b="0"/>
                <wp:wrapNone/>
                <wp:docPr id="29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57550" cy="342900"/>
                        </a:xfrm>
                        <a:prstGeom prst="rect">
                          <a:avLst/>
                        </a:prstGeom>
                      </pic:spPr>
                    </pic:pic>
                  </a:graphicData>
                </a:graphic>
              </wp:anchor>
            </w:drawing>
          </w:r>
          <w:r>
            <w:rPr>
              <w:noProof/>
              <w:lang w:eastAsia="en-GB"/>
            </w:rPr>
            <mc:AlternateContent>
              <mc:Choice Requires="wps">
                <w:drawing>
                  <wp:anchor distT="45720" distB="45720" distL="114300" distR="114300" simplePos="0" relativeHeight="251658246" behindDoc="0" locked="0" layoutInCell="1" allowOverlap="1" wp14:anchorId="31992B42" wp14:editId="5C1D44E9">
                    <wp:simplePos x="0" y="0"/>
                    <wp:positionH relativeFrom="margin">
                      <wp:align>left</wp:align>
                    </wp:positionH>
                    <wp:positionV relativeFrom="paragraph">
                      <wp:posOffset>1216660</wp:posOffset>
                    </wp:positionV>
                    <wp:extent cx="2686050" cy="2028825"/>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28825"/>
                            </a:xfrm>
                            <a:prstGeom prst="rect">
                              <a:avLst/>
                            </a:prstGeom>
                            <a:noFill/>
                            <a:ln w="9525">
                              <a:noFill/>
                              <a:miter lim="800000"/>
                              <a:headEnd/>
                              <a:tailEnd/>
                            </a:ln>
                          </wps:spPr>
                          <wps:txbx>
                            <w:txbxContent>
                              <w:p w14:paraId="3543586A" w14:textId="4E613A6E" w:rsidR="005E5919"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 xml:space="preserve">HR </w:t>
                                </w:r>
                                <w:r w:rsidR="00BB513B">
                                  <w:rPr>
                                    <w:rFonts w:ascii="Avenir LT Std 45 Book" w:hAnsi="Avenir LT Std 45 Book"/>
                                    <w:b/>
                                    <w:bCs/>
                                    <w:color w:val="E4007E"/>
                                    <w:sz w:val="48"/>
                                    <w:szCs w:val="48"/>
                                  </w:rPr>
                                  <w:t>Support</w:t>
                                </w:r>
                              </w:p>
                              <w:p w14:paraId="1BBD0CB4" w14:textId="67663778" w:rsidR="005E5919"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 xml:space="preserve">Level </w:t>
                                </w:r>
                                <w:r w:rsidR="00BB513B">
                                  <w:rPr>
                                    <w:rFonts w:ascii="Avenir LT Std 45 Book" w:hAnsi="Avenir LT Std 45 Book"/>
                                    <w:b/>
                                    <w:bCs/>
                                    <w:color w:val="E4007E"/>
                                    <w:sz w:val="48"/>
                                    <w:szCs w:val="48"/>
                                  </w:rPr>
                                  <w:t>3</w:t>
                                </w:r>
                              </w:p>
                              <w:p w14:paraId="28FFC420" w14:textId="64CCF713" w:rsidR="005E5919" w:rsidRPr="002A7962"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92B42" id="_x0000_t202" coordsize="21600,21600" o:spt="202" path="m,l,21600r21600,l21600,xe">
                    <v:stroke joinstyle="miter"/>
                    <v:path gradientshapeok="t" o:connecttype="rect"/>
                  </v:shapetype>
                  <v:shape id="Text Box 2" o:spid="_x0000_s1026" type="#_x0000_t202" style="position:absolute;left:0;text-align:left;margin-left:0;margin-top:95.8pt;width:211.5pt;height:159.7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" filled="f" stroked="f">
                    <v:textbox>
                      <w:txbxContent>
                        <w:p w14:paraId="3543586A" w14:textId="4E613A6E" w:rsidR="005E5919"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 xml:space="preserve">HR </w:t>
                          </w:r>
                          <w:r w:rsidR="00BB513B">
                            <w:rPr>
                              <w:rFonts w:ascii="Avenir LT Std 45 Book" w:hAnsi="Avenir LT Std 45 Book"/>
                              <w:b/>
                              <w:bCs/>
                              <w:color w:val="E4007E"/>
                              <w:sz w:val="48"/>
                              <w:szCs w:val="48"/>
                            </w:rPr>
                            <w:t>Support</w:t>
                          </w:r>
                        </w:p>
                        <w:p w14:paraId="1BBD0CB4" w14:textId="67663778" w:rsidR="005E5919"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 xml:space="preserve">Level </w:t>
                          </w:r>
                          <w:r w:rsidR="00BB513B">
                            <w:rPr>
                              <w:rFonts w:ascii="Avenir LT Std 45 Book" w:hAnsi="Avenir LT Std 45 Book"/>
                              <w:b/>
                              <w:bCs/>
                              <w:color w:val="E4007E"/>
                              <w:sz w:val="48"/>
                              <w:szCs w:val="48"/>
                            </w:rPr>
                            <w:t>3</w:t>
                          </w:r>
                        </w:p>
                        <w:p w14:paraId="28FFC420" w14:textId="64CCF713" w:rsidR="005E5919" w:rsidRPr="002A7962" w:rsidRDefault="005E5919" w:rsidP="00BF3217">
                          <w:pPr>
                            <w:rPr>
                              <w:rFonts w:ascii="Avenir LT Std 45 Book" w:hAnsi="Avenir LT Std 45 Book"/>
                              <w:b/>
                              <w:bCs/>
                              <w:color w:val="E4007E"/>
                              <w:sz w:val="48"/>
                              <w:szCs w:val="48"/>
                            </w:rPr>
                          </w:pPr>
                          <w:r>
                            <w:rPr>
                              <w:rFonts w:ascii="Avenir LT Std 45 Book" w:hAnsi="Avenir LT Std 45 Book"/>
                              <w:b/>
                              <w:bCs/>
                              <w:color w:val="E4007E"/>
                              <w:sz w:val="48"/>
                              <w:szCs w:val="48"/>
                            </w:rPr>
                            <w:t>Toolkit</w:t>
                          </w:r>
                        </w:p>
                      </w:txbxContent>
                    </v:textbox>
                    <w10:wrap type="square" anchorx="margin"/>
                  </v:shape>
                </w:pict>
              </mc:Fallback>
            </mc:AlternateContent>
          </w:r>
          <w:r>
            <w:rPr>
              <w:noProof/>
              <w:lang w:eastAsia="en-GB"/>
            </w:rPr>
            <w:drawing>
              <wp:anchor distT="0" distB="0" distL="114300" distR="114300" simplePos="0" relativeHeight="251658245" behindDoc="0" locked="0" layoutInCell="1" allowOverlap="1" wp14:anchorId="69E998DA" wp14:editId="4199C6DA">
                <wp:simplePos x="0" y="0"/>
                <wp:positionH relativeFrom="column">
                  <wp:posOffset>356870</wp:posOffset>
                </wp:positionH>
                <wp:positionV relativeFrom="paragraph">
                  <wp:posOffset>292735</wp:posOffset>
                </wp:positionV>
                <wp:extent cx="2201545" cy="734060"/>
                <wp:effectExtent l="0" t="0" r="0" b="8890"/>
                <wp:wrapNone/>
                <wp:docPr id="293" name="Picture 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clipart&#10;&#10;Description automatically generated"/>
                        <pic:cNvPicPr/>
                      </pic:nvPicPr>
                      <pic:blipFill>
                        <a:blip r:embed="rId14" cstate="print">
                          <a:extLst>
                            <a:ext uri="{BEBA8EAE-BF5A-486C-A8C5-ECC9F3942E4B}">
                              <a14:imgProps xmlns:a14="http://schemas.microsoft.com/office/drawing/2010/main">
                                <a14:imgLayer r:embed="rId15">
                                  <a14:imgEffect>
                                    <a14:backgroundRemoval t="0" b="100000" l="0" r="98880">
                                      <a14:foregroundMark x1="5200" y1="15588" x2="54640" y2="59472"/>
                                      <a14:foregroundMark x1="8800" y1="74101" x2="39920" y2="24460"/>
                                      <a14:foregroundMark x1="94880" y1="16067" x2="93520" y2="21823"/>
                                      <a14:foregroundMark x1="84480" y1="82494" x2="89840" y2="79856"/>
                                      <a14:foregroundMark x1="80560" y1="20624" x2="81760" y2="16067"/>
                                      <a14:foregroundMark x1="75840" y1="5755" x2="64960" y2="77698"/>
                                      <a14:foregroundMark x1="66160" y1="87050" x2="55840" y2="29017"/>
                                      <a14:foregroundMark x1="57920" y1="22302" x2="67920" y2="9832"/>
                                      <a14:foregroundMark x1="74160" y1="23741" x2="76080" y2="46043"/>
                                      <a14:foregroundMark x1="65120" y1="54916" x2="68640" y2="23741"/>
                                      <a14:foregroundMark x1="52880" y1="70983" x2="62240" y2="77218"/>
                                      <a14:foregroundMark x1="33200" y1="75540" x2="13120" y2="37410"/>
                                      <a14:foregroundMark x1="56880" y1="7194" x2="69840" y2="10791"/>
                                      <a14:foregroundMark x1="7358" y1="24859" x2="16038" y2="70056"/>
                                    </a14:backgroundRemoval>
                                  </a14:imgEffect>
                                </a14:imgLayer>
                              </a14:imgProps>
                            </a:ext>
                            <a:ext uri="{28A0092B-C50C-407E-A947-70E740481C1C}">
                              <a14:useLocalDpi xmlns:a14="http://schemas.microsoft.com/office/drawing/2010/main" val="0"/>
                            </a:ext>
                          </a:extLst>
                        </a:blip>
                        <a:stretch>
                          <a:fillRect/>
                        </a:stretch>
                      </pic:blipFill>
                      <pic:spPr>
                        <a:xfrm>
                          <a:off x="0" y="0"/>
                          <a:ext cx="2201545" cy="734060"/>
                        </a:xfrm>
                        <a:prstGeom prst="rect">
                          <a:avLst/>
                        </a:prstGeom>
                      </pic:spPr>
                    </pic:pic>
                  </a:graphicData>
                </a:graphic>
              </wp:anchor>
            </w:drawing>
          </w:r>
          <w:r>
            <w:rPr>
              <w:noProof/>
              <w:lang w:eastAsia="en-GB"/>
            </w:rPr>
            <mc:AlternateContent>
              <mc:Choice Requires="wps">
                <w:drawing>
                  <wp:anchor distT="0" distB="0" distL="114300" distR="114300" simplePos="0" relativeHeight="251658244" behindDoc="0" locked="0" layoutInCell="1" allowOverlap="1" wp14:anchorId="436E6300" wp14:editId="7CD8CD9D">
                    <wp:simplePos x="0" y="0"/>
                    <wp:positionH relativeFrom="column">
                      <wp:posOffset>-890905</wp:posOffset>
                    </wp:positionH>
                    <wp:positionV relativeFrom="paragraph">
                      <wp:posOffset>292735</wp:posOffset>
                    </wp:positionV>
                    <wp:extent cx="2916555" cy="734695"/>
                    <wp:effectExtent l="0" t="0" r="0" b="8255"/>
                    <wp:wrapNone/>
                    <wp:docPr id="2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555" cy="73469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BCEE416" id="Rectangle 26" o:spid="_x0000_s1026" style="position:absolute;margin-left:-70.15pt;margin-top:23.05pt;width:229.65pt;height:57.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" stroked="f">
                    <v:fill r:id="rId17" o:title="" recolor="t" rotate="t" type="frame"/>
                  </v:rect>
                </w:pict>
              </mc:Fallback>
            </mc:AlternateContent>
          </w:r>
          <w:r>
            <w:rPr>
              <w:noProof/>
              <w:lang w:eastAsia="en-GB"/>
            </w:rPr>
            <mc:AlternateContent>
              <mc:Choice Requires="wps">
                <w:drawing>
                  <wp:anchor distT="0" distB="0" distL="114300" distR="114300" simplePos="0" relativeHeight="251658243" behindDoc="0" locked="0" layoutInCell="1" allowOverlap="1" wp14:anchorId="2454FF57" wp14:editId="6BD47775">
                    <wp:simplePos x="0" y="0"/>
                    <wp:positionH relativeFrom="column">
                      <wp:posOffset>180975</wp:posOffset>
                    </wp:positionH>
                    <wp:positionV relativeFrom="paragraph">
                      <wp:posOffset>-153035</wp:posOffset>
                    </wp:positionV>
                    <wp:extent cx="2494915" cy="0"/>
                    <wp:effectExtent l="0" t="19050" r="38735" b="38100"/>
                    <wp:wrapNone/>
                    <wp:docPr id="2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4915" cy="0"/>
                            </a:xfrm>
                            <a:prstGeom prst="line">
                              <a:avLst/>
                            </a:prstGeom>
                            <a:noFill/>
                            <a:ln w="48096">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E24A903" id="Line 2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4.25pt,-12.05pt" to="21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" strokecolor="white" strokeweight="1.336mm"/>
                </w:pict>
              </mc:Fallback>
            </mc:AlternateContent>
          </w:r>
          <w:r>
            <w:rPr>
              <w:noProof/>
              <w:lang w:eastAsia="en-GB"/>
            </w:rPr>
            <mc:AlternateContent>
              <mc:Choice Requires="wps">
                <w:drawing>
                  <wp:anchor distT="0" distB="0" distL="114300" distR="114300" simplePos="0" relativeHeight="251658241" behindDoc="0" locked="0" layoutInCell="1" allowOverlap="1" wp14:anchorId="50F7AEF3" wp14:editId="48FF8C66">
                    <wp:simplePos x="0" y="0"/>
                    <wp:positionH relativeFrom="column">
                      <wp:posOffset>-161925</wp:posOffset>
                    </wp:positionH>
                    <wp:positionV relativeFrom="paragraph">
                      <wp:posOffset>-924560</wp:posOffset>
                    </wp:positionV>
                    <wp:extent cx="3245485" cy="5320030"/>
                    <wp:effectExtent l="0" t="0" r="0" b="0"/>
                    <wp:wrapNone/>
                    <wp:docPr id="28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5485" cy="5320030"/>
                            </a:xfrm>
                            <a:custGeom>
                              <a:avLst/>
                              <a:gdLst>
                                <a:gd name="T0" fmla="+- 0 6245 1134"/>
                                <a:gd name="T1" fmla="*/ T0 w 5111"/>
                                <a:gd name="T2" fmla="*/ 0 h 8378"/>
                                <a:gd name="T3" fmla="+- 0 1134 1134"/>
                                <a:gd name="T4" fmla="*/ T3 w 5111"/>
                                <a:gd name="T5" fmla="*/ 0 h 8378"/>
                                <a:gd name="T6" fmla="+- 0 1134 1134"/>
                                <a:gd name="T7" fmla="*/ T6 w 5111"/>
                                <a:gd name="T8" fmla="*/ 8378 h 8378"/>
                                <a:gd name="T9" fmla="+- 0 2388 1134"/>
                                <a:gd name="T10" fmla="*/ T9 w 5111"/>
                                <a:gd name="T11" fmla="*/ 8133 h 8378"/>
                                <a:gd name="T12" fmla="+- 0 6245 1134"/>
                                <a:gd name="T13" fmla="*/ T12 w 5111"/>
                                <a:gd name="T14" fmla="*/ 7308 h 8378"/>
                                <a:gd name="T15" fmla="+- 0 6245 1134"/>
                                <a:gd name="T16" fmla="*/ T15 w 5111"/>
                                <a:gd name="T17" fmla="*/ 0 h 8378"/>
                              </a:gdLst>
                              <a:ahLst/>
                              <a:cxnLst>
                                <a:cxn ang="0">
                                  <a:pos x="T1" y="T2"/>
                                </a:cxn>
                                <a:cxn ang="0">
                                  <a:pos x="T4" y="T5"/>
                                </a:cxn>
                                <a:cxn ang="0">
                                  <a:pos x="T7" y="T8"/>
                                </a:cxn>
                                <a:cxn ang="0">
                                  <a:pos x="T10" y="T11"/>
                                </a:cxn>
                                <a:cxn ang="0">
                                  <a:pos x="T13" y="T14"/>
                                </a:cxn>
                                <a:cxn ang="0">
                                  <a:pos x="T16" y="T17"/>
                                </a:cxn>
                              </a:cxnLst>
                              <a:rect l="0" t="0" r="r" b="b"/>
                              <a:pathLst>
                                <a:path w="5111" h="8378">
                                  <a:moveTo>
                                    <a:pt x="5111" y="0"/>
                                  </a:moveTo>
                                  <a:lnTo>
                                    <a:pt x="0" y="0"/>
                                  </a:lnTo>
                                  <a:lnTo>
                                    <a:pt x="0" y="8378"/>
                                  </a:lnTo>
                                  <a:lnTo>
                                    <a:pt x="1254" y="8133"/>
                                  </a:lnTo>
                                  <a:lnTo>
                                    <a:pt x="5111" y="7308"/>
                                  </a:lnTo>
                                  <a:lnTo>
                                    <a:pt x="5111" y="0"/>
                                  </a:lnTo>
                                  <a:close/>
                                </a:path>
                              </a:pathLst>
                            </a:custGeom>
                            <a:solidFill>
                              <a:srgbClr val="1C0E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0B97539" id="Freeform 18" o:spid="_x0000_s1026" style="position:absolute;margin-left:-12.75pt;margin-top:-72.8pt;width:255.55pt;height:418.9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111,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" path="m5111,l,,,8378,1254,8133,5111,7308,5111,xe" fillcolor="#1c0e31" stroked="f">
                    <v:path arrowok="t" o:connecttype="custom" o:connectlocs="3245485,0;0,0;0,5320030;796290,5164455;3245485,4640580;3245485,0" o:connectangles="0,0,0,0,0,0"/>
                  </v:shape>
                </w:pict>
              </mc:Fallback>
            </mc:AlternateContent>
          </w:r>
          <w:r>
            <w:rPr>
              <w:noProof/>
              <w:lang w:eastAsia="en-GB"/>
            </w:rPr>
            <w:drawing>
              <wp:anchor distT="0" distB="0" distL="114300" distR="114300" simplePos="0" relativeHeight="251658242" behindDoc="0" locked="0" layoutInCell="1" allowOverlap="1" wp14:anchorId="0EBA0305" wp14:editId="111281C1">
                <wp:simplePos x="0" y="0"/>
                <wp:positionH relativeFrom="page">
                  <wp:posOffset>274955</wp:posOffset>
                </wp:positionH>
                <wp:positionV relativeFrom="paragraph">
                  <wp:posOffset>8248015</wp:posOffset>
                </wp:positionV>
                <wp:extent cx="7005600" cy="1258005"/>
                <wp:effectExtent l="0" t="0" r="5080" b="0"/>
                <wp:wrapNone/>
                <wp:docPr id="294" name="Picture 9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hap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005600" cy="1258005"/>
                        </a:xfrm>
                        <a:prstGeom prst="rect">
                          <a:avLst/>
                        </a:prstGeom>
                      </pic:spPr>
                    </pic:pic>
                  </a:graphicData>
                </a:graphic>
                <wp14:sizeRelH relativeFrom="margin">
                  <wp14:pctWidth>0</wp14:pctWidth>
                </wp14:sizeRelH>
                <wp14:sizeRelV relativeFrom="margin">
                  <wp14:pctHeight>0</wp14:pctHeight>
                </wp14:sizeRelV>
              </wp:anchor>
            </w:drawing>
          </w:r>
        </w:p>
        <w:p w14:paraId="72EB7FFC" w14:textId="77777777" w:rsidR="005E5919" w:rsidRPr="004D4142" w:rsidRDefault="005E5919" w:rsidP="00BF3217">
          <w:pPr>
            <w:rPr>
              <w:rFonts w:ascii="Avenir LT Std 45 Book" w:hAnsi="Avenir LT Std 45 Book"/>
              <w:color w:val="4C4D4F"/>
              <w:sz w:val="20"/>
            </w:rPr>
          </w:pPr>
        </w:p>
        <w:p w14:paraId="4F99D271" w14:textId="77777777" w:rsidR="005E5919" w:rsidRDefault="005E5919" w:rsidP="00BF3217">
          <w:pPr>
            <w:rPr>
              <w:rStyle w:val="Hyperlink"/>
              <w:color w:val="4C4D4F"/>
            </w:rPr>
          </w:pPr>
        </w:p>
        <w:p w14:paraId="5B2B2878" w14:textId="77777777" w:rsidR="005E5919" w:rsidRDefault="005E5919" w:rsidP="00BF3217">
          <w:pPr>
            <w:rPr>
              <w:rStyle w:val="Hyperlink"/>
              <w:color w:val="4C4D4F"/>
            </w:rPr>
          </w:pPr>
        </w:p>
        <w:p w14:paraId="21BC6142" w14:textId="77777777" w:rsidR="005E5919" w:rsidRDefault="005E5919" w:rsidP="00BF3217">
          <w:pPr>
            <w:rPr>
              <w:rStyle w:val="Hyperlink"/>
              <w:color w:val="4C4D4F"/>
            </w:rPr>
          </w:pPr>
        </w:p>
        <w:p w14:paraId="52EBD666" w14:textId="77777777" w:rsidR="005E5919" w:rsidRDefault="005E5919" w:rsidP="00BF3217">
          <w:pPr>
            <w:rPr>
              <w:rStyle w:val="Hyperlink"/>
              <w:color w:val="4C4D4F"/>
            </w:rPr>
          </w:pPr>
        </w:p>
        <w:p w14:paraId="3C8CF473" w14:textId="77777777" w:rsidR="005E5919" w:rsidRPr="006367F4" w:rsidRDefault="005E5919" w:rsidP="00BF3217">
          <w:pPr>
            <w:rPr>
              <w:rStyle w:val="Hyperlink"/>
              <w:color w:val="4C4D4F"/>
            </w:rPr>
          </w:pPr>
          <w:r w:rsidRPr="00DC25ED">
            <w:rPr>
              <w:rStyle w:val="Hyperlink"/>
              <w:noProof/>
              <w:color w:val="4C4D4F"/>
            </w:rPr>
            <w:drawing>
              <wp:anchor distT="0" distB="0" distL="114300" distR="114300" simplePos="0" relativeHeight="251658252" behindDoc="1" locked="0" layoutInCell="1" allowOverlap="1" wp14:anchorId="0E087FAA" wp14:editId="77165939">
                <wp:simplePos x="0" y="0"/>
                <wp:positionH relativeFrom="page">
                  <wp:posOffset>279400</wp:posOffset>
                </wp:positionH>
                <wp:positionV relativeFrom="paragraph">
                  <wp:posOffset>1003935</wp:posOffset>
                </wp:positionV>
                <wp:extent cx="7005320" cy="6334125"/>
                <wp:effectExtent l="0" t="0" r="5080" b="9525"/>
                <wp:wrapNone/>
                <wp:docPr id="295" name="Picture 9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8775" r="18775"/>
                        <a:stretch>
                          <a:fillRect/>
                        </a:stretch>
                      </pic:blipFill>
                      <pic:spPr bwMode="auto">
                        <a:xfrm>
                          <a:off x="0" y="0"/>
                          <a:ext cx="7005320"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2F69CFF3" wp14:editId="095B7B04">
                <wp:simplePos x="0" y="0"/>
                <wp:positionH relativeFrom="column">
                  <wp:posOffset>-431800</wp:posOffset>
                </wp:positionH>
                <wp:positionV relativeFrom="paragraph">
                  <wp:posOffset>4872990</wp:posOffset>
                </wp:positionV>
                <wp:extent cx="1573200" cy="1850400"/>
                <wp:effectExtent l="0" t="0" r="8255" b="0"/>
                <wp:wrapNone/>
                <wp:docPr id="296" name="Picture 99"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73200" cy="1850400"/>
                        </a:xfrm>
                        <a:prstGeom prst="rect">
                          <a:avLst/>
                        </a:prstGeom>
                      </pic:spPr>
                    </pic:pic>
                  </a:graphicData>
                </a:graphic>
                <wp14:sizeRelH relativeFrom="page">
                  <wp14:pctWidth>0</wp14:pctWidth>
                </wp14:sizeRelH>
                <wp14:sizeRelV relativeFrom="page">
                  <wp14:pctHeight>0</wp14:pctHeight>
                </wp14:sizeRelV>
              </wp:anchor>
            </w:drawing>
          </w:r>
        </w:p>
        <w:p w14:paraId="62D6BA62" w14:textId="1011E6B4" w:rsidR="005E5919" w:rsidRDefault="005E5919">
          <w:pPr>
            <w:rPr>
              <w:rFonts w:ascii="Avenir LT Std 45 Book" w:hAnsi="Avenir LT Std 45 Book"/>
              <w:color w:val="E4007E"/>
              <w:sz w:val="20"/>
              <w:u w:val="single"/>
            </w:rPr>
          </w:pPr>
          <w:r>
            <w:rPr>
              <w:color w:val="E4007E"/>
              <w:u w:val="single"/>
            </w:rPr>
            <w:br w:type="page"/>
          </w:r>
        </w:p>
      </w:sdtContent>
    </w:sdt>
    <w:p w14:paraId="5F3F0112" w14:textId="77777777" w:rsidR="005E5919" w:rsidRPr="00B373BE" w:rsidRDefault="005E5919" w:rsidP="005E5919">
      <w:pPr>
        <w:pStyle w:val="Title"/>
        <w:rPr>
          <w:rStyle w:val="Hyperlink"/>
          <w:color w:val="4C4D4F"/>
          <w:sz w:val="32"/>
          <w:u w:val="none"/>
        </w:rPr>
      </w:pPr>
      <w:r w:rsidRPr="00B373BE">
        <w:rPr>
          <w:rStyle w:val="Hyperlink"/>
          <w:color w:val="4C4D4F"/>
          <w:sz w:val="32"/>
          <w:u w:val="none"/>
        </w:rPr>
        <w:lastRenderedPageBreak/>
        <w:t>Contents</w:t>
      </w:r>
    </w:p>
    <w:sdt>
      <w:sdtPr>
        <w:rPr>
          <w:b w:val="0"/>
          <w:sz w:val="20"/>
          <w:szCs w:val="20"/>
        </w:rPr>
        <w:id w:val="1713683622"/>
        <w:docPartObj>
          <w:docPartGallery w:val="Custom Table of Contents"/>
          <w:docPartUnique/>
        </w:docPartObj>
      </w:sdtPr>
      <w:sdtContent>
        <w:p w14:paraId="0C73FBAC" w14:textId="117118AF" w:rsidR="00C408E6" w:rsidRDefault="005E5919">
          <w:pPr>
            <w:pStyle w:val="TOC1"/>
            <w:rPr>
              <w:rFonts w:asciiTheme="minorHAnsi" w:eastAsiaTheme="minorEastAsia" w:hAnsiTheme="minorHAnsi"/>
              <w:b w:val="0"/>
              <w:noProof/>
              <w:color w:val="auto"/>
              <w:kern w:val="2"/>
              <w:szCs w:val="24"/>
              <w:lang w:eastAsia="en-GB"/>
              <w14:ligatures w14:val="standardContextual"/>
            </w:rPr>
          </w:pPr>
          <w:r>
            <w:fldChar w:fldCharType="begin"/>
          </w:r>
          <w:r>
            <w:instrText xml:space="preserve"> TOC \h \z \t "Heading 1,1" </w:instrText>
          </w:r>
          <w:r>
            <w:fldChar w:fldCharType="separate"/>
          </w:r>
          <w:hyperlink w:anchor="_Toc226537459" w:history="1">
            <w:r w:rsidR="00C408E6" w:rsidRPr="001C573F">
              <w:rPr>
                <w:rStyle w:val="Hyperlink"/>
                <w:noProof/>
              </w:rPr>
              <w:t>Introduction</w:t>
            </w:r>
            <w:r w:rsidR="00C408E6">
              <w:rPr>
                <w:noProof/>
                <w:webHidden/>
              </w:rPr>
              <w:tab/>
            </w:r>
            <w:r w:rsidR="00C408E6">
              <w:rPr>
                <w:noProof/>
                <w:webHidden/>
              </w:rPr>
              <w:fldChar w:fldCharType="begin"/>
            </w:r>
            <w:r w:rsidR="00C408E6">
              <w:rPr>
                <w:noProof/>
                <w:webHidden/>
              </w:rPr>
              <w:instrText xml:space="preserve"> PAGEREF _Toc226537459 \h </w:instrText>
            </w:r>
            <w:r w:rsidR="00C408E6">
              <w:rPr>
                <w:noProof/>
                <w:webHidden/>
              </w:rPr>
            </w:r>
            <w:r w:rsidR="00C408E6">
              <w:rPr>
                <w:noProof/>
                <w:webHidden/>
              </w:rPr>
              <w:fldChar w:fldCharType="separate"/>
            </w:r>
            <w:r w:rsidR="00C408E6">
              <w:rPr>
                <w:noProof/>
                <w:webHidden/>
              </w:rPr>
              <w:t>2</w:t>
            </w:r>
            <w:r w:rsidR="00C408E6">
              <w:rPr>
                <w:noProof/>
                <w:webHidden/>
              </w:rPr>
              <w:fldChar w:fldCharType="end"/>
            </w:r>
          </w:hyperlink>
        </w:p>
        <w:p w14:paraId="588A9D45" w14:textId="59F87D78"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0" w:history="1">
            <w:r w:rsidRPr="001C573F">
              <w:rPr>
                <w:rStyle w:val="Hyperlink"/>
                <w:noProof/>
              </w:rPr>
              <w:t>Gateway</w:t>
            </w:r>
            <w:r>
              <w:rPr>
                <w:noProof/>
                <w:webHidden/>
              </w:rPr>
              <w:tab/>
            </w:r>
            <w:r>
              <w:rPr>
                <w:noProof/>
                <w:webHidden/>
              </w:rPr>
              <w:fldChar w:fldCharType="begin"/>
            </w:r>
            <w:r>
              <w:rPr>
                <w:noProof/>
                <w:webHidden/>
              </w:rPr>
              <w:instrText xml:space="preserve"> PAGEREF _Toc226537460 \h </w:instrText>
            </w:r>
            <w:r>
              <w:rPr>
                <w:noProof/>
                <w:webHidden/>
              </w:rPr>
            </w:r>
            <w:r>
              <w:rPr>
                <w:noProof/>
                <w:webHidden/>
              </w:rPr>
              <w:fldChar w:fldCharType="separate"/>
            </w:r>
            <w:r>
              <w:rPr>
                <w:noProof/>
                <w:webHidden/>
              </w:rPr>
              <w:t>2</w:t>
            </w:r>
            <w:r>
              <w:rPr>
                <w:noProof/>
                <w:webHidden/>
              </w:rPr>
              <w:fldChar w:fldCharType="end"/>
            </w:r>
          </w:hyperlink>
        </w:p>
        <w:p w14:paraId="58C04B36" w14:textId="64FB925D"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1" w:history="1">
            <w:r w:rsidRPr="001C573F">
              <w:rPr>
                <w:rStyle w:val="Hyperlink"/>
                <w:noProof/>
              </w:rPr>
              <w:t>End-Point Assessment Overview</w:t>
            </w:r>
            <w:r>
              <w:rPr>
                <w:noProof/>
                <w:webHidden/>
              </w:rPr>
              <w:tab/>
            </w:r>
            <w:r>
              <w:rPr>
                <w:noProof/>
                <w:webHidden/>
              </w:rPr>
              <w:fldChar w:fldCharType="begin"/>
            </w:r>
            <w:r>
              <w:rPr>
                <w:noProof/>
                <w:webHidden/>
              </w:rPr>
              <w:instrText xml:space="preserve"> PAGEREF _Toc226537461 \h </w:instrText>
            </w:r>
            <w:r>
              <w:rPr>
                <w:noProof/>
                <w:webHidden/>
              </w:rPr>
            </w:r>
            <w:r>
              <w:rPr>
                <w:noProof/>
                <w:webHidden/>
              </w:rPr>
              <w:fldChar w:fldCharType="separate"/>
            </w:r>
            <w:r>
              <w:rPr>
                <w:noProof/>
                <w:webHidden/>
              </w:rPr>
              <w:t>3</w:t>
            </w:r>
            <w:r>
              <w:rPr>
                <w:noProof/>
                <w:webHidden/>
              </w:rPr>
              <w:fldChar w:fldCharType="end"/>
            </w:r>
          </w:hyperlink>
        </w:p>
        <w:p w14:paraId="64124D14" w14:textId="63C2A7BB"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2" w:history="1">
            <w:r w:rsidRPr="001C573F">
              <w:rPr>
                <w:rStyle w:val="Hyperlink"/>
                <w:noProof/>
              </w:rPr>
              <w:t>Timeline</w:t>
            </w:r>
            <w:r>
              <w:rPr>
                <w:noProof/>
                <w:webHidden/>
              </w:rPr>
              <w:tab/>
            </w:r>
            <w:r>
              <w:rPr>
                <w:noProof/>
                <w:webHidden/>
              </w:rPr>
              <w:fldChar w:fldCharType="begin"/>
            </w:r>
            <w:r>
              <w:rPr>
                <w:noProof/>
                <w:webHidden/>
              </w:rPr>
              <w:instrText xml:space="preserve"> PAGEREF _Toc226537462 \h </w:instrText>
            </w:r>
            <w:r>
              <w:rPr>
                <w:noProof/>
                <w:webHidden/>
              </w:rPr>
            </w:r>
            <w:r>
              <w:rPr>
                <w:noProof/>
                <w:webHidden/>
              </w:rPr>
              <w:fldChar w:fldCharType="separate"/>
            </w:r>
            <w:r>
              <w:rPr>
                <w:noProof/>
                <w:webHidden/>
              </w:rPr>
              <w:t>3</w:t>
            </w:r>
            <w:r>
              <w:rPr>
                <w:noProof/>
                <w:webHidden/>
              </w:rPr>
              <w:fldChar w:fldCharType="end"/>
            </w:r>
          </w:hyperlink>
        </w:p>
        <w:p w14:paraId="2D23D8C6" w14:textId="2D7CB13F"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3" w:history="1">
            <w:r w:rsidRPr="001C573F">
              <w:rPr>
                <w:rStyle w:val="Hyperlink"/>
                <w:noProof/>
              </w:rPr>
              <w:t>Planning Meeting</w:t>
            </w:r>
            <w:r>
              <w:rPr>
                <w:noProof/>
                <w:webHidden/>
              </w:rPr>
              <w:tab/>
            </w:r>
            <w:r>
              <w:rPr>
                <w:noProof/>
                <w:webHidden/>
              </w:rPr>
              <w:fldChar w:fldCharType="begin"/>
            </w:r>
            <w:r>
              <w:rPr>
                <w:noProof/>
                <w:webHidden/>
              </w:rPr>
              <w:instrText xml:space="preserve"> PAGEREF _Toc226537463 \h </w:instrText>
            </w:r>
            <w:r>
              <w:rPr>
                <w:noProof/>
                <w:webHidden/>
              </w:rPr>
            </w:r>
            <w:r>
              <w:rPr>
                <w:noProof/>
                <w:webHidden/>
              </w:rPr>
              <w:fldChar w:fldCharType="separate"/>
            </w:r>
            <w:r>
              <w:rPr>
                <w:noProof/>
                <w:webHidden/>
              </w:rPr>
              <w:t>4</w:t>
            </w:r>
            <w:r>
              <w:rPr>
                <w:noProof/>
                <w:webHidden/>
              </w:rPr>
              <w:fldChar w:fldCharType="end"/>
            </w:r>
          </w:hyperlink>
        </w:p>
        <w:p w14:paraId="533FFBF8" w14:textId="163067FA"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4" w:history="1">
            <w:r w:rsidRPr="001C573F">
              <w:rPr>
                <w:rStyle w:val="Hyperlink"/>
                <w:noProof/>
                <w:lang w:eastAsia="en-GB"/>
              </w:rPr>
              <w:t>Conditions for Live Assessments</w:t>
            </w:r>
            <w:r>
              <w:rPr>
                <w:noProof/>
                <w:webHidden/>
              </w:rPr>
              <w:tab/>
            </w:r>
            <w:r>
              <w:rPr>
                <w:noProof/>
                <w:webHidden/>
              </w:rPr>
              <w:fldChar w:fldCharType="begin"/>
            </w:r>
            <w:r>
              <w:rPr>
                <w:noProof/>
                <w:webHidden/>
              </w:rPr>
              <w:instrText xml:space="preserve"> PAGEREF _Toc226537464 \h </w:instrText>
            </w:r>
            <w:r>
              <w:rPr>
                <w:noProof/>
                <w:webHidden/>
              </w:rPr>
            </w:r>
            <w:r>
              <w:rPr>
                <w:noProof/>
                <w:webHidden/>
              </w:rPr>
              <w:fldChar w:fldCharType="separate"/>
            </w:r>
            <w:r>
              <w:rPr>
                <w:noProof/>
                <w:webHidden/>
              </w:rPr>
              <w:t>4</w:t>
            </w:r>
            <w:r>
              <w:rPr>
                <w:noProof/>
                <w:webHidden/>
              </w:rPr>
              <w:fldChar w:fldCharType="end"/>
            </w:r>
          </w:hyperlink>
        </w:p>
        <w:p w14:paraId="58B24357" w14:textId="7225D8EC"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5" w:history="1">
            <w:r w:rsidRPr="001C573F">
              <w:rPr>
                <w:rStyle w:val="Hyperlink"/>
                <w:noProof/>
              </w:rPr>
              <w:t>Mapping and Amplification</w:t>
            </w:r>
            <w:r>
              <w:rPr>
                <w:noProof/>
                <w:webHidden/>
              </w:rPr>
              <w:tab/>
            </w:r>
            <w:r>
              <w:rPr>
                <w:noProof/>
                <w:webHidden/>
              </w:rPr>
              <w:fldChar w:fldCharType="begin"/>
            </w:r>
            <w:r>
              <w:rPr>
                <w:noProof/>
                <w:webHidden/>
              </w:rPr>
              <w:instrText xml:space="preserve"> PAGEREF _Toc226537465 \h </w:instrText>
            </w:r>
            <w:r>
              <w:rPr>
                <w:noProof/>
                <w:webHidden/>
              </w:rPr>
            </w:r>
            <w:r>
              <w:rPr>
                <w:noProof/>
                <w:webHidden/>
              </w:rPr>
              <w:fldChar w:fldCharType="separate"/>
            </w:r>
            <w:r>
              <w:rPr>
                <w:noProof/>
                <w:webHidden/>
              </w:rPr>
              <w:t>4</w:t>
            </w:r>
            <w:r>
              <w:rPr>
                <w:noProof/>
                <w:webHidden/>
              </w:rPr>
              <w:fldChar w:fldCharType="end"/>
            </w:r>
          </w:hyperlink>
        </w:p>
        <w:p w14:paraId="49CE502C" w14:textId="5F77A41C"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6" w:history="1">
            <w:r w:rsidRPr="001C573F">
              <w:rPr>
                <w:rStyle w:val="Hyperlink"/>
                <w:noProof/>
              </w:rPr>
              <w:t>Project Plan</w:t>
            </w:r>
            <w:r>
              <w:rPr>
                <w:noProof/>
                <w:webHidden/>
              </w:rPr>
              <w:tab/>
            </w:r>
            <w:r>
              <w:rPr>
                <w:noProof/>
                <w:webHidden/>
              </w:rPr>
              <w:fldChar w:fldCharType="begin"/>
            </w:r>
            <w:r>
              <w:rPr>
                <w:noProof/>
                <w:webHidden/>
              </w:rPr>
              <w:instrText xml:space="preserve"> PAGEREF _Toc226537466 \h </w:instrText>
            </w:r>
            <w:r>
              <w:rPr>
                <w:noProof/>
                <w:webHidden/>
              </w:rPr>
            </w:r>
            <w:r>
              <w:rPr>
                <w:noProof/>
                <w:webHidden/>
              </w:rPr>
              <w:fldChar w:fldCharType="separate"/>
            </w:r>
            <w:r>
              <w:rPr>
                <w:noProof/>
                <w:webHidden/>
              </w:rPr>
              <w:t>5</w:t>
            </w:r>
            <w:r>
              <w:rPr>
                <w:noProof/>
                <w:webHidden/>
              </w:rPr>
              <w:fldChar w:fldCharType="end"/>
            </w:r>
          </w:hyperlink>
        </w:p>
        <w:p w14:paraId="0AE69396" w14:textId="219C5021"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7" w:history="1">
            <w:r w:rsidRPr="001C573F">
              <w:rPr>
                <w:rStyle w:val="Hyperlink"/>
                <w:noProof/>
              </w:rPr>
              <w:t>Consultative Project</w:t>
            </w:r>
            <w:r>
              <w:rPr>
                <w:noProof/>
                <w:webHidden/>
              </w:rPr>
              <w:tab/>
            </w:r>
            <w:r>
              <w:rPr>
                <w:noProof/>
                <w:webHidden/>
              </w:rPr>
              <w:fldChar w:fldCharType="begin"/>
            </w:r>
            <w:r>
              <w:rPr>
                <w:noProof/>
                <w:webHidden/>
              </w:rPr>
              <w:instrText xml:space="preserve"> PAGEREF _Toc226537467 \h </w:instrText>
            </w:r>
            <w:r>
              <w:rPr>
                <w:noProof/>
                <w:webHidden/>
              </w:rPr>
            </w:r>
            <w:r>
              <w:rPr>
                <w:noProof/>
                <w:webHidden/>
              </w:rPr>
              <w:fldChar w:fldCharType="separate"/>
            </w:r>
            <w:r>
              <w:rPr>
                <w:noProof/>
                <w:webHidden/>
              </w:rPr>
              <w:t>5</w:t>
            </w:r>
            <w:r>
              <w:rPr>
                <w:noProof/>
                <w:webHidden/>
              </w:rPr>
              <w:fldChar w:fldCharType="end"/>
            </w:r>
          </w:hyperlink>
        </w:p>
        <w:p w14:paraId="4AB88EAC" w14:textId="0B5A3630"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8" w:history="1">
            <w:r w:rsidRPr="001C573F">
              <w:rPr>
                <w:rStyle w:val="Hyperlink"/>
                <w:noProof/>
              </w:rPr>
              <w:t>Professional Discussion</w:t>
            </w:r>
            <w:r>
              <w:rPr>
                <w:noProof/>
                <w:webHidden/>
              </w:rPr>
              <w:tab/>
            </w:r>
            <w:r>
              <w:rPr>
                <w:noProof/>
                <w:webHidden/>
              </w:rPr>
              <w:fldChar w:fldCharType="begin"/>
            </w:r>
            <w:r>
              <w:rPr>
                <w:noProof/>
                <w:webHidden/>
              </w:rPr>
              <w:instrText xml:space="preserve"> PAGEREF _Toc226537468 \h </w:instrText>
            </w:r>
            <w:r>
              <w:rPr>
                <w:noProof/>
                <w:webHidden/>
              </w:rPr>
            </w:r>
            <w:r>
              <w:rPr>
                <w:noProof/>
                <w:webHidden/>
              </w:rPr>
              <w:fldChar w:fldCharType="separate"/>
            </w:r>
            <w:r>
              <w:rPr>
                <w:noProof/>
                <w:webHidden/>
              </w:rPr>
              <w:t>6</w:t>
            </w:r>
            <w:r>
              <w:rPr>
                <w:noProof/>
                <w:webHidden/>
              </w:rPr>
              <w:fldChar w:fldCharType="end"/>
            </w:r>
          </w:hyperlink>
        </w:p>
        <w:p w14:paraId="25464AA2" w14:textId="3483AAB4"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69" w:history="1">
            <w:r w:rsidRPr="001C573F">
              <w:rPr>
                <w:rStyle w:val="Hyperlink"/>
                <w:noProof/>
              </w:rPr>
              <w:t xml:space="preserve">Assessment method </w:t>
            </w:r>
            <w:r w:rsidRPr="001C573F">
              <w:rPr>
                <w:rStyle w:val="Hyperlink"/>
                <w:bCs/>
                <w:noProof/>
              </w:rPr>
              <w:t>grading</w:t>
            </w:r>
            <w:r>
              <w:rPr>
                <w:noProof/>
                <w:webHidden/>
              </w:rPr>
              <w:tab/>
            </w:r>
            <w:r>
              <w:rPr>
                <w:noProof/>
                <w:webHidden/>
              </w:rPr>
              <w:fldChar w:fldCharType="begin"/>
            </w:r>
            <w:r>
              <w:rPr>
                <w:noProof/>
                <w:webHidden/>
              </w:rPr>
              <w:instrText xml:space="preserve"> PAGEREF _Toc226537469 \h </w:instrText>
            </w:r>
            <w:r>
              <w:rPr>
                <w:noProof/>
                <w:webHidden/>
              </w:rPr>
            </w:r>
            <w:r>
              <w:rPr>
                <w:noProof/>
                <w:webHidden/>
              </w:rPr>
              <w:fldChar w:fldCharType="separate"/>
            </w:r>
            <w:r>
              <w:rPr>
                <w:noProof/>
                <w:webHidden/>
              </w:rPr>
              <w:t>7</w:t>
            </w:r>
            <w:r>
              <w:rPr>
                <w:noProof/>
                <w:webHidden/>
              </w:rPr>
              <w:fldChar w:fldCharType="end"/>
            </w:r>
          </w:hyperlink>
        </w:p>
        <w:p w14:paraId="14A9DCC8" w14:textId="2815265B"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70" w:history="1">
            <w:r w:rsidRPr="001C573F">
              <w:rPr>
                <w:rStyle w:val="Hyperlink"/>
                <w:noProof/>
              </w:rPr>
              <w:t>Overall grading</w:t>
            </w:r>
            <w:r>
              <w:rPr>
                <w:noProof/>
                <w:webHidden/>
              </w:rPr>
              <w:tab/>
            </w:r>
            <w:r>
              <w:rPr>
                <w:noProof/>
                <w:webHidden/>
              </w:rPr>
              <w:fldChar w:fldCharType="begin"/>
            </w:r>
            <w:r>
              <w:rPr>
                <w:noProof/>
                <w:webHidden/>
              </w:rPr>
              <w:instrText xml:space="preserve"> PAGEREF _Toc226537470 \h </w:instrText>
            </w:r>
            <w:r>
              <w:rPr>
                <w:noProof/>
                <w:webHidden/>
              </w:rPr>
            </w:r>
            <w:r>
              <w:rPr>
                <w:noProof/>
                <w:webHidden/>
              </w:rPr>
              <w:fldChar w:fldCharType="separate"/>
            </w:r>
            <w:r>
              <w:rPr>
                <w:noProof/>
                <w:webHidden/>
              </w:rPr>
              <w:t>8</w:t>
            </w:r>
            <w:r>
              <w:rPr>
                <w:noProof/>
                <w:webHidden/>
              </w:rPr>
              <w:fldChar w:fldCharType="end"/>
            </w:r>
          </w:hyperlink>
        </w:p>
        <w:p w14:paraId="53879369" w14:textId="512453A2"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71" w:history="1">
            <w:r w:rsidRPr="001C573F">
              <w:rPr>
                <w:rStyle w:val="Hyperlink"/>
                <w:noProof/>
              </w:rPr>
              <w:t>Resits and retakes</w:t>
            </w:r>
            <w:r>
              <w:rPr>
                <w:noProof/>
                <w:webHidden/>
              </w:rPr>
              <w:tab/>
            </w:r>
            <w:r>
              <w:rPr>
                <w:noProof/>
                <w:webHidden/>
              </w:rPr>
              <w:fldChar w:fldCharType="begin"/>
            </w:r>
            <w:r>
              <w:rPr>
                <w:noProof/>
                <w:webHidden/>
              </w:rPr>
              <w:instrText xml:space="preserve"> PAGEREF _Toc226537471 \h </w:instrText>
            </w:r>
            <w:r>
              <w:rPr>
                <w:noProof/>
                <w:webHidden/>
              </w:rPr>
            </w:r>
            <w:r>
              <w:rPr>
                <w:noProof/>
                <w:webHidden/>
              </w:rPr>
              <w:fldChar w:fldCharType="separate"/>
            </w:r>
            <w:r>
              <w:rPr>
                <w:noProof/>
                <w:webHidden/>
              </w:rPr>
              <w:t>9</w:t>
            </w:r>
            <w:r>
              <w:rPr>
                <w:noProof/>
                <w:webHidden/>
              </w:rPr>
              <w:fldChar w:fldCharType="end"/>
            </w:r>
          </w:hyperlink>
        </w:p>
        <w:p w14:paraId="132F0A2D" w14:textId="6E0504E9"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72" w:history="1">
            <w:r w:rsidRPr="001C573F">
              <w:rPr>
                <w:rStyle w:val="Hyperlink"/>
                <w:noProof/>
              </w:rPr>
              <w:t>Appendix I – Supporting Documents</w:t>
            </w:r>
            <w:r>
              <w:rPr>
                <w:noProof/>
                <w:webHidden/>
              </w:rPr>
              <w:tab/>
            </w:r>
            <w:r>
              <w:rPr>
                <w:noProof/>
                <w:webHidden/>
              </w:rPr>
              <w:fldChar w:fldCharType="begin"/>
            </w:r>
            <w:r>
              <w:rPr>
                <w:noProof/>
                <w:webHidden/>
              </w:rPr>
              <w:instrText xml:space="preserve"> PAGEREF _Toc226537472 \h </w:instrText>
            </w:r>
            <w:r>
              <w:rPr>
                <w:noProof/>
                <w:webHidden/>
              </w:rPr>
            </w:r>
            <w:r>
              <w:rPr>
                <w:noProof/>
                <w:webHidden/>
              </w:rPr>
              <w:fldChar w:fldCharType="separate"/>
            </w:r>
            <w:r>
              <w:rPr>
                <w:noProof/>
                <w:webHidden/>
              </w:rPr>
              <w:t>10</w:t>
            </w:r>
            <w:r>
              <w:rPr>
                <w:noProof/>
                <w:webHidden/>
              </w:rPr>
              <w:fldChar w:fldCharType="end"/>
            </w:r>
          </w:hyperlink>
        </w:p>
        <w:p w14:paraId="0EA60A76" w14:textId="27EB16F7" w:rsidR="00C408E6" w:rsidRDefault="00C408E6">
          <w:pPr>
            <w:pStyle w:val="TOC1"/>
            <w:rPr>
              <w:rFonts w:asciiTheme="minorHAnsi" w:eastAsiaTheme="minorEastAsia" w:hAnsiTheme="minorHAnsi"/>
              <w:b w:val="0"/>
              <w:noProof/>
              <w:color w:val="auto"/>
              <w:kern w:val="2"/>
              <w:szCs w:val="24"/>
              <w:lang w:eastAsia="en-GB"/>
              <w14:ligatures w14:val="standardContextual"/>
            </w:rPr>
          </w:pPr>
          <w:hyperlink w:anchor="_Toc226537473" w:history="1">
            <w:r w:rsidRPr="001C573F">
              <w:rPr>
                <w:rStyle w:val="Hyperlink"/>
                <w:noProof/>
              </w:rPr>
              <w:t>Appendix II – Toolkit Updates</w:t>
            </w:r>
            <w:r>
              <w:rPr>
                <w:noProof/>
                <w:webHidden/>
              </w:rPr>
              <w:tab/>
            </w:r>
            <w:r>
              <w:rPr>
                <w:noProof/>
                <w:webHidden/>
              </w:rPr>
              <w:fldChar w:fldCharType="begin"/>
            </w:r>
            <w:r>
              <w:rPr>
                <w:noProof/>
                <w:webHidden/>
              </w:rPr>
              <w:instrText xml:space="preserve"> PAGEREF _Toc226537473 \h </w:instrText>
            </w:r>
            <w:r>
              <w:rPr>
                <w:noProof/>
                <w:webHidden/>
              </w:rPr>
            </w:r>
            <w:r>
              <w:rPr>
                <w:noProof/>
                <w:webHidden/>
              </w:rPr>
              <w:fldChar w:fldCharType="separate"/>
            </w:r>
            <w:r>
              <w:rPr>
                <w:noProof/>
                <w:webHidden/>
              </w:rPr>
              <w:t>11</w:t>
            </w:r>
            <w:r>
              <w:rPr>
                <w:noProof/>
                <w:webHidden/>
              </w:rPr>
              <w:fldChar w:fldCharType="end"/>
            </w:r>
          </w:hyperlink>
        </w:p>
        <w:p w14:paraId="60E2A8EF" w14:textId="12EC077E" w:rsidR="005E5919" w:rsidRDefault="005E5919" w:rsidP="005E5919">
          <w:pPr>
            <w:pStyle w:val="DSWNormal"/>
          </w:pPr>
          <w:r>
            <w:fldChar w:fldCharType="end"/>
          </w:r>
        </w:p>
      </w:sdtContent>
    </w:sdt>
    <w:p w14:paraId="7277C073" w14:textId="77777777" w:rsidR="005E5919" w:rsidRDefault="005E5919" w:rsidP="005E5919">
      <w:pPr>
        <w:rPr>
          <w:rFonts w:ascii="Avenir LT Std 45 Book" w:hAnsi="Avenir LT Std 45 Book"/>
          <w:color w:val="4C4D4F"/>
          <w:sz w:val="20"/>
        </w:rPr>
      </w:pPr>
      <w:r>
        <w:br w:type="page"/>
      </w:r>
    </w:p>
    <w:p w14:paraId="771EDDA1" w14:textId="77777777" w:rsidR="005E5919" w:rsidRPr="00EE7655" w:rsidRDefault="005E5919" w:rsidP="005E5919">
      <w:pPr>
        <w:pStyle w:val="Heading1"/>
      </w:pPr>
      <w:bookmarkStart w:id="0" w:name="_Toc226537459"/>
      <w:r w:rsidRPr="00EE7655">
        <w:lastRenderedPageBreak/>
        <w:t>Introduction</w:t>
      </w:r>
      <w:bookmarkEnd w:id="0"/>
    </w:p>
    <w:p w14:paraId="159327F5" w14:textId="564A1139" w:rsidR="00366384" w:rsidRPr="009C2DBB" w:rsidRDefault="00366384" w:rsidP="00366384">
      <w:pPr>
        <w:pStyle w:val="DSWNormal"/>
        <w:rPr>
          <w:rFonts w:cs="Arial"/>
        </w:rPr>
      </w:pPr>
      <w:r w:rsidRPr="009C2DBB">
        <w:rPr>
          <w:rFonts w:cs="Arial"/>
        </w:rPr>
        <w:t>DSW have been appointed to conduct end-point assessment</w:t>
      </w:r>
      <w:r w:rsidR="0054785D">
        <w:rPr>
          <w:rFonts w:cs="Arial"/>
        </w:rPr>
        <w:t xml:space="preserve"> </w:t>
      </w:r>
      <w:r w:rsidR="0054785D" w:rsidRPr="009C2DBB">
        <w:rPr>
          <w:rFonts w:cs="Arial"/>
        </w:rPr>
        <w:t>(EPA)</w:t>
      </w:r>
      <w:r w:rsidR="0054785D">
        <w:rPr>
          <w:rFonts w:cs="Arial"/>
        </w:rPr>
        <w:t xml:space="preserve"> </w:t>
      </w:r>
      <w:r w:rsidRPr="009C2DBB">
        <w:rPr>
          <w:rFonts w:cs="Arial"/>
        </w:rPr>
        <w:t xml:space="preserve">for this apprenticeship. This </w:t>
      </w:r>
      <w:r>
        <w:rPr>
          <w:rFonts w:cs="Arial"/>
        </w:rPr>
        <w:t>T</w:t>
      </w:r>
      <w:r w:rsidRPr="009C2DBB">
        <w:rPr>
          <w:rFonts w:cs="Arial"/>
        </w:rPr>
        <w:t xml:space="preserve">oolkit has been created to help the apprentice, training provider and the employer to understand what is needed to successfully complete </w:t>
      </w:r>
      <w:r w:rsidR="0054785D">
        <w:rPr>
          <w:rFonts w:cs="Arial"/>
        </w:rPr>
        <w:t>EPA</w:t>
      </w:r>
      <w:r w:rsidRPr="009C2DBB">
        <w:rPr>
          <w:rFonts w:cs="Arial"/>
        </w:rPr>
        <w:t xml:space="preserve"> for this standard. </w:t>
      </w:r>
    </w:p>
    <w:p w14:paraId="4970AA76" w14:textId="77777777" w:rsidR="00366384" w:rsidRPr="009C2DBB" w:rsidRDefault="00366384" w:rsidP="00366384">
      <w:pPr>
        <w:pStyle w:val="DSWNormal"/>
        <w:rPr>
          <w:rFonts w:cs="Arial"/>
        </w:rPr>
      </w:pPr>
      <w:r w:rsidRPr="009C2DBB">
        <w:rPr>
          <w:rFonts w:cs="Arial"/>
        </w:rPr>
        <w:t> </w:t>
      </w:r>
    </w:p>
    <w:p w14:paraId="02483D26" w14:textId="77777777" w:rsidR="00366384" w:rsidRPr="009C2DBB" w:rsidRDefault="00366384" w:rsidP="00366384">
      <w:pPr>
        <w:pStyle w:val="DSWNormal"/>
        <w:rPr>
          <w:rFonts w:cs="Arial"/>
        </w:rPr>
      </w:pPr>
      <w:r w:rsidRPr="009C2DBB">
        <w:rPr>
          <w:rFonts w:cs="Arial"/>
        </w:rPr>
        <w:t xml:space="preserve">All approved end-point assessment organisations must carry out EPA in line with the assessment plan published by </w:t>
      </w:r>
      <w:r>
        <w:rPr>
          <w:rFonts w:cs="Arial"/>
        </w:rPr>
        <w:t>Skills England</w:t>
      </w:r>
      <w:r w:rsidRPr="009C2DBB">
        <w:rPr>
          <w:rFonts w:cs="Arial"/>
        </w:rPr>
        <w:t xml:space="preserve">. The assessment plan details the assessment methods used, the criteria to be assessed and the environment in which the assessments must take place. </w:t>
      </w:r>
    </w:p>
    <w:p w14:paraId="285E8AD6" w14:textId="77777777" w:rsidR="00366384" w:rsidRPr="009C2DBB" w:rsidRDefault="00366384" w:rsidP="00366384">
      <w:pPr>
        <w:pStyle w:val="DSWNormal"/>
        <w:rPr>
          <w:rFonts w:cs="Arial"/>
        </w:rPr>
      </w:pPr>
      <w:r w:rsidRPr="009C2DBB">
        <w:rPr>
          <w:rFonts w:cs="Arial"/>
        </w:rPr>
        <w:t> </w:t>
      </w:r>
    </w:p>
    <w:p w14:paraId="4E00F7C7" w14:textId="6B9ED671" w:rsidR="00366384" w:rsidRPr="009C2DBB" w:rsidRDefault="00366384" w:rsidP="00366384">
      <w:pPr>
        <w:pStyle w:val="DSWNormal"/>
        <w:rPr>
          <w:rFonts w:cs="Arial"/>
        </w:rPr>
      </w:pPr>
      <w:r w:rsidRPr="009C2DBB">
        <w:rPr>
          <w:rFonts w:cs="Arial"/>
        </w:rPr>
        <w:t xml:space="preserve">The requirements and content of this </w:t>
      </w:r>
      <w:r>
        <w:rPr>
          <w:rFonts w:cs="Arial"/>
        </w:rPr>
        <w:t>T</w:t>
      </w:r>
      <w:r w:rsidRPr="009C2DBB">
        <w:rPr>
          <w:rFonts w:cs="Arial"/>
        </w:rPr>
        <w:t xml:space="preserve">oolkit come directly from the </w:t>
      </w:r>
      <w:r>
        <w:rPr>
          <w:rFonts w:cs="Arial"/>
        </w:rPr>
        <w:t xml:space="preserve">HR Support </w:t>
      </w:r>
      <w:r w:rsidRPr="009C2DBB">
        <w:rPr>
          <w:rFonts w:cs="Arial"/>
        </w:rPr>
        <w:t>assessment plan</w:t>
      </w:r>
      <w:r>
        <w:rPr>
          <w:rFonts w:cs="Arial"/>
        </w:rPr>
        <w:t>,</w:t>
      </w:r>
      <w:r w:rsidRPr="009C2DBB">
        <w:rPr>
          <w:rFonts w:cs="Arial"/>
        </w:rPr>
        <w:t xml:space="preserve"> with additional clarification provided by the external quality assurer (EQA) for this apprenticeship standard. Published assessment plans are available on the </w:t>
      </w:r>
      <w:r>
        <w:rPr>
          <w:rFonts w:cs="Arial"/>
        </w:rPr>
        <w:t>Skills England</w:t>
      </w:r>
      <w:r w:rsidRPr="009C2DBB">
        <w:rPr>
          <w:rFonts w:cs="Arial"/>
        </w:rPr>
        <w:t xml:space="preserve"> website: </w:t>
      </w:r>
      <w:hyperlink r:id="rId21" w:history="1">
        <w:r w:rsidR="00FF0E92" w:rsidRPr="00B8400C">
          <w:rPr>
            <w:rStyle w:val="Hyperlink"/>
            <w:rFonts w:cs="Arial"/>
          </w:rPr>
          <w:t>https://skillsengland.education.gov.uk/apprenticeships/</w:t>
        </w:r>
      </w:hyperlink>
      <w:r w:rsidR="00FF0E92">
        <w:rPr>
          <w:rFonts w:cs="Arial"/>
        </w:rPr>
        <w:t xml:space="preserve"> </w:t>
      </w:r>
    </w:p>
    <w:p w14:paraId="71CC1A20" w14:textId="77777777" w:rsidR="00F41E13" w:rsidRDefault="00F41E13" w:rsidP="005E5919">
      <w:pPr>
        <w:pStyle w:val="DSWNormal"/>
        <w:jc w:val="left"/>
        <w:rPr>
          <w:rStyle w:val="Hyperlink"/>
        </w:rPr>
      </w:pPr>
    </w:p>
    <w:p w14:paraId="3A4AD11B" w14:textId="0B3F0920" w:rsidR="005E5919" w:rsidRDefault="005E5919" w:rsidP="005E5919">
      <w:pPr>
        <w:pStyle w:val="Heading1"/>
      </w:pPr>
      <w:bookmarkStart w:id="1" w:name="_Toc226537460"/>
      <w:r>
        <w:t>Gateway</w:t>
      </w:r>
      <w:bookmarkEnd w:id="1"/>
    </w:p>
    <w:p w14:paraId="6344C7C8" w14:textId="09730D58" w:rsidR="005E5919" w:rsidRDefault="005E5919" w:rsidP="005E5919">
      <w:pPr>
        <w:pStyle w:val="DSWNormal"/>
      </w:pPr>
      <w:bookmarkStart w:id="2" w:name="_Hlk103090905"/>
      <w:r>
        <w:t xml:space="preserve">Apprentices must be on programme for a </w:t>
      </w:r>
      <w:r w:rsidR="005B6DAD">
        <w:t>duration in line with Department for Education requirements</w:t>
      </w:r>
      <w:r>
        <w:t xml:space="preserve"> before they come through gateway and enter the EPA phase of the apprenticeship. The apprentice, employer, and training provider must agree that the apprentice is demonstrating competence against the knowledge, skills, and behaviours of the standard.</w:t>
      </w:r>
    </w:p>
    <w:bookmarkEnd w:id="2"/>
    <w:p w14:paraId="60B12EBA" w14:textId="77777777" w:rsidR="005E5919" w:rsidRDefault="005E5919" w:rsidP="005E5919">
      <w:pPr>
        <w:pStyle w:val="DSWNormal"/>
      </w:pPr>
    </w:p>
    <w:p w14:paraId="33179032" w14:textId="3D2867B6" w:rsidR="00C51844" w:rsidRDefault="005E5919" w:rsidP="005E5919">
      <w:pPr>
        <w:pStyle w:val="DSWNormal"/>
      </w:pPr>
      <w:r>
        <w:t xml:space="preserve">Once an apprentice is ‘gateway-ready’, the training provider must submit the following to DSW’s </w:t>
      </w:r>
      <w:r w:rsidR="00324BD0">
        <w:t>Proficient</w:t>
      </w:r>
      <w:r w:rsidR="002F6D9C">
        <w:t xml:space="preserve"> (previously </w:t>
      </w:r>
      <w:proofErr w:type="spellStart"/>
      <w:r w:rsidR="002F6D9C">
        <w:t>epaPRO</w:t>
      </w:r>
      <w:proofErr w:type="spellEnd"/>
      <w:r w:rsidR="002F6D9C">
        <w:t>)</w:t>
      </w:r>
      <w:r>
        <w:t xml:space="preserve"> portal for approval:</w:t>
      </w:r>
    </w:p>
    <w:p w14:paraId="3E2A6262" w14:textId="77777777" w:rsidR="008C7A94" w:rsidRDefault="008C7A94" w:rsidP="005E5919">
      <w:pPr>
        <w:pStyle w:val="DSWNormal"/>
      </w:pPr>
    </w:p>
    <w:p w14:paraId="52EB15B7" w14:textId="44EFE0EA" w:rsidR="005E5919" w:rsidRDefault="005E5919" w:rsidP="005E5919">
      <w:pPr>
        <w:pStyle w:val="DotBullet"/>
        <w:spacing w:line="259" w:lineRule="auto"/>
        <w:jc w:val="left"/>
      </w:pPr>
      <w:r>
        <w:t xml:space="preserve">Gateway Declaration </w:t>
      </w:r>
    </w:p>
    <w:p w14:paraId="1FACFB41" w14:textId="3E44500E" w:rsidR="005E5919" w:rsidRDefault="008C7A94" w:rsidP="005E5919">
      <w:pPr>
        <w:pStyle w:val="DotBullet"/>
        <w:spacing w:line="259" w:lineRule="auto"/>
        <w:jc w:val="left"/>
      </w:pPr>
      <w:r>
        <w:t>p</w:t>
      </w:r>
      <w:r w:rsidR="005E5919">
        <w:t>roof of Level 2</w:t>
      </w:r>
      <w:r>
        <w:t xml:space="preserve"> English and maths</w:t>
      </w:r>
      <w:r w:rsidR="00744342">
        <w:t>*</w:t>
      </w:r>
    </w:p>
    <w:p w14:paraId="0EB42D15" w14:textId="0C31B290" w:rsidR="00A040E3" w:rsidRDefault="00AE04D8" w:rsidP="00A040E3">
      <w:pPr>
        <w:pStyle w:val="DotBullet"/>
        <w:spacing w:line="259" w:lineRule="auto"/>
        <w:jc w:val="left"/>
      </w:pPr>
      <w:r>
        <w:t>Project Plan</w:t>
      </w:r>
    </w:p>
    <w:p w14:paraId="7A4BC581" w14:textId="77777777" w:rsidR="00744342" w:rsidRDefault="00744342" w:rsidP="00744342">
      <w:pPr>
        <w:pStyle w:val="DotBullet"/>
        <w:numPr>
          <w:ilvl w:val="0"/>
          <w:numId w:val="0"/>
        </w:numPr>
        <w:spacing w:line="259" w:lineRule="auto"/>
        <w:ind w:left="357" w:hanging="357"/>
        <w:jc w:val="left"/>
      </w:pPr>
    </w:p>
    <w:p w14:paraId="7B197E9F" w14:textId="5E8DC2B2" w:rsidR="00744342" w:rsidRDefault="00744342" w:rsidP="008C7A94">
      <w:pPr>
        <w:pStyle w:val="DotBullet"/>
        <w:numPr>
          <w:ilvl w:val="0"/>
          <w:numId w:val="0"/>
        </w:numPr>
        <w:spacing w:line="259" w:lineRule="auto"/>
        <w:ind w:left="357" w:hanging="357"/>
        <w:jc w:val="left"/>
      </w:pPr>
      <w:r>
        <w:t>*DfE exemption rules apply</w:t>
      </w:r>
    </w:p>
    <w:p w14:paraId="33EEEECC" w14:textId="77777777" w:rsidR="005E5919" w:rsidRDefault="005E5919" w:rsidP="005E5919">
      <w:pPr>
        <w:pStyle w:val="DSWNormal"/>
      </w:pPr>
    </w:p>
    <w:p w14:paraId="704BD91B" w14:textId="6DE4FD30" w:rsidR="005E5919" w:rsidRDefault="005E5919" w:rsidP="005E5919">
      <w:pPr>
        <w:pStyle w:val="DSWNormal"/>
      </w:pPr>
      <w:r>
        <w:t xml:space="preserve">More information on acceptable gateway evidence and the forms to be submitted can be found on </w:t>
      </w:r>
      <w:r w:rsidR="00324BD0">
        <w:t>Proficient</w:t>
      </w:r>
      <w:r>
        <w:t xml:space="preserve"> under Support Materials &gt; </w:t>
      </w:r>
      <w:r w:rsidR="00BE465A">
        <w:t>View</w:t>
      </w:r>
      <w:r w:rsidR="00EF3EEE">
        <w:t xml:space="preserve">, then search for </w:t>
      </w:r>
      <w:r>
        <w:t>Gateway Documents.</w:t>
      </w:r>
    </w:p>
    <w:p w14:paraId="607C4A50" w14:textId="77777777" w:rsidR="008C7A94" w:rsidRDefault="008C7A94" w:rsidP="005E5919">
      <w:pPr>
        <w:pStyle w:val="DSWNormal"/>
      </w:pPr>
    </w:p>
    <w:p w14:paraId="466D0F7D" w14:textId="17AEFD38" w:rsidR="006A3880" w:rsidRDefault="008C7A94" w:rsidP="005E5919">
      <w:pPr>
        <w:pStyle w:val="DSWNormal"/>
        <w:rPr>
          <w:b/>
          <w:bCs/>
        </w:rPr>
      </w:pPr>
      <w:r w:rsidRPr="008C7A94">
        <w:t>If any of these requirements are not met, gateway will not be approved.</w:t>
      </w:r>
    </w:p>
    <w:p w14:paraId="1336B785" w14:textId="77777777" w:rsidR="006A3880" w:rsidRDefault="006A3880" w:rsidP="005E5919">
      <w:pPr>
        <w:pStyle w:val="DSWNormal"/>
        <w:rPr>
          <w:b/>
          <w:bCs/>
        </w:rPr>
      </w:pPr>
    </w:p>
    <w:p w14:paraId="7C841BAF" w14:textId="77777777" w:rsidR="006A3880" w:rsidRDefault="006A3880" w:rsidP="005E5919">
      <w:pPr>
        <w:pStyle w:val="DSWNormal"/>
        <w:rPr>
          <w:b/>
          <w:bCs/>
        </w:rPr>
      </w:pPr>
    </w:p>
    <w:p w14:paraId="23667DAD" w14:textId="77777777" w:rsidR="006A3880" w:rsidRDefault="006A3880" w:rsidP="005E5919">
      <w:pPr>
        <w:pStyle w:val="DSWNormal"/>
        <w:rPr>
          <w:b/>
          <w:bCs/>
        </w:rPr>
      </w:pPr>
    </w:p>
    <w:p w14:paraId="360F4DC4" w14:textId="77777777" w:rsidR="006A3880" w:rsidRDefault="006A3880" w:rsidP="005E5919">
      <w:pPr>
        <w:pStyle w:val="DSWNormal"/>
        <w:rPr>
          <w:b/>
          <w:bCs/>
        </w:rPr>
      </w:pPr>
    </w:p>
    <w:p w14:paraId="5D4FEC34" w14:textId="77777777" w:rsidR="006A3880" w:rsidRDefault="006A3880" w:rsidP="005E5919">
      <w:pPr>
        <w:pStyle w:val="DSWNormal"/>
        <w:rPr>
          <w:b/>
          <w:bCs/>
        </w:rPr>
      </w:pPr>
    </w:p>
    <w:p w14:paraId="4DD77155" w14:textId="77777777" w:rsidR="006A3880" w:rsidRDefault="006A3880" w:rsidP="005E5919">
      <w:pPr>
        <w:pStyle w:val="DSWNormal"/>
        <w:rPr>
          <w:b/>
          <w:bCs/>
        </w:rPr>
      </w:pPr>
    </w:p>
    <w:p w14:paraId="09F5DED6" w14:textId="77777777" w:rsidR="006A3880" w:rsidRDefault="006A3880" w:rsidP="005E5919">
      <w:pPr>
        <w:pStyle w:val="DSWNormal"/>
        <w:rPr>
          <w:b/>
          <w:bCs/>
        </w:rPr>
      </w:pPr>
    </w:p>
    <w:p w14:paraId="1894A688" w14:textId="77777777" w:rsidR="006A3880" w:rsidRDefault="006A3880" w:rsidP="005E5919">
      <w:pPr>
        <w:pStyle w:val="DSWNormal"/>
        <w:rPr>
          <w:b/>
          <w:bCs/>
        </w:rPr>
      </w:pPr>
    </w:p>
    <w:p w14:paraId="1BC5B1A4" w14:textId="77777777" w:rsidR="006A3880" w:rsidRDefault="006A3880" w:rsidP="005E5919">
      <w:pPr>
        <w:pStyle w:val="DSWNormal"/>
        <w:rPr>
          <w:b/>
          <w:bCs/>
        </w:rPr>
      </w:pPr>
    </w:p>
    <w:p w14:paraId="2E0D24A7" w14:textId="77777777" w:rsidR="006A3880" w:rsidRDefault="006A3880" w:rsidP="005E5919">
      <w:pPr>
        <w:pStyle w:val="DSWNormal"/>
        <w:rPr>
          <w:b/>
          <w:bCs/>
        </w:rPr>
      </w:pPr>
    </w:p>
    <w:p w14:paraId="6DE62FF8" w14:textId="77777777" w:rsidR="006A3880" w:rsidRDefault="006A3880" w:rsidP="005E5919">
      <w:pPr>
        <w:pStyle w:val="DSWNormal"/>
        <w:rPr>
          <w:b/>
          <w:bCs/>
        </w:rPr>
      </w:pPr>
    </w:p>
    <w:p w14:paraId="056DF450" w14:textId="77777777" w:rsidR="006A3880" w:rsidRDefault="006A3880" w:rsidP="005E5919">
      <w:pPr>
        <w:pStyle w:val="DSWNormal"/>
        <w:rPr>
          <w:b/>
          <w:bCs/>
        </w:rPr>
      </w:pPr>
    </w:p>
    <w:p w14:paraId="70A304FF" w14:textId="77777777" w:rsidR="006A3880" w:rsidRDefault="006A3880" w:rsidP="005E5919">
      <w:pPr>
        <w:pStyle w:val="DSWNormal"/>
        <w:rPr>
          <w:b/>
          <w:bCs/>
        </w:rPr>
      </w:pPr>
    </w:p>
    <w:p w14:paraId="7494EBC4" w14:textId="77777777" w:rsidR="006A3880" w:rsidRDefault="006A3880" w:rsidP="005E5919">
      <w:pPr>
        <w:pStyle w:val="DSWNormal"/>
        <w:rPr>
          <w:b/>
          <w:bCs/>
        </w:rPr>
      </w:pPr>
    </w:p>
    <w:p w14:paraId="35A577E6" w14:textId="77777777" w:rsidR="006A3880" w:rsidRDefault="006A3880" w:rsidP="005E5919">
      <w:pPr>
        <w:pStyle w:val="DSWNormal"/>
        <w:rPr>
          <w:b/>
          <w:bCs/>
        </w:rPr>
      </w:pPr>
    </w:p>
    <w:p w14:paraId="4C8C3114" w14:textId="77777777" w:rsidR="006A3880" w:rsidRDefault="006A3880" w:rsidP="005E5919">
      <w:pPr>
        <w:pStyle w:val="DSWNormal"/>
        <w:rPr>
          <w:b/>
          <w:bCs/>
        </w:rPr>
      </w:pPr>
    </w:p>
    <w:p w14:paraId="09316EDD" w14:textId="77777777" w:rsidR="00561351" w:rsidRDefault="00561351">
      <w:pPr>
        <w:rPr>
          <w:rFonts w:ascii="Avenir LT Std 45 Book" w:eastAsiaTheme="majorEastAsia" w:hAnsi="Avenir LT Std 45 Book" w:cstheme="majorBidi"/>
          <w:b/>
          <w:color w:val="E4007E"/>
          <w:sz w:val="24"/>
          <w:szCs w:val="32"/>
        </w:rPr>
      </w:pPr>
      <w:r>
        <w:br w:type="page"/>
      </w:r>
    </w:p>
    <w:p w14:paraId="1646ACEC" w14:textId="7E010BDF" w:rsidR="006A3880" w:rsidRPr="002551CF" w:rsidRDefault="006A3880" w:rsidP="006A3880">
      <w:pPr>
        <w:pStyle w:val="Heading1"/>
      </w:pPr>
      <w:bookmarkStart w:id="3" w:name="_Toc226537461"/>
      <w:r w:rsidRPr="002551CF">
        <w:lastRenderedPageBreak/>
        <w:t>End</w:t>
      </w:r>
      <w:r>
        <w:t>-</w:t>
      </w:r>
      <w:r w:rsidRPr="002551CF">
        <w:t>Point Assessment Overview</w:t>
      </w:r>
      <w:bookmarkEnd w:id="3"/>
    </w:p>
    <w:p w14:paraId="30648D23" w14:textId="77777777" w:rsidR="006A3880" w:rsidRDefault="006A3880" w:rsidP="006A3880">
      <w:pPr>
        <w:pStyle w:val="DSWNormal"/>
      </w:pPr>
      <w:r>
        <w:t xml:space="preserve">The HR Support EPA consists of two assessment methods: </w:t>
      </w:r>
    </w:p>
    <w:p w14:paraId="1C87426C" w14:textId="77777777" w:rsidR="006A3880" w:rsidRDefault="006A3880" w:rsidP="006A3880">
      <w:pPr>
        <w:pStyle w:val="DSWNormal"/>
      </w:pPr>
    </w:p>
    <w:p w14:paraId="0C0BE063" w14:textId="77777777" w:rsidR="006A3880" w:rsidRDefault="006A3880" w:rsidP="006A3880">
      <w:pPr>
        <w:pStyle w:val="DotBullet"/>
      </w:pPr>
      <w:r>
        <w:t xml:space="preserve">Consultative Project </w:t>
      </w:r>
    </w:p>
    <w:p w14:paraId="3EABDD74" w14:textId="77777777" w:rsidR="006A3880" w:rsidRDefault="006A3880" w:rsidP="006A3880">
      <w:pPr>
        <w:pStyle w:val="DotBullet"/>
      </w:pPr>
      <w:r>
        <w:t>Professional Discussion</w:t>
      </w:r>
    </w:p>
    <w:p w14:paraId="625B7A6A" w14:textId="77777777" w:rsidR="006A3880" w:rsidRDefault="006A3880" w:rsidP="006A3880">
      <w:pPr>
        <w:pStyle w:val="DotBullet"/>
        <w:numPr>
          <w:ilvl w:val="0"/>
          <w:numId w:val="0"/>
        </w:numPr>
        <w:ind w:left="357" w:hanging="357"/>
      </w:pPr>
    </w:p>
    <w:p w14:paraId="6A741517" w14:textId="59D47110" w:rsidR="006A3880" w:rsidRDefault="006A3880" w:rsidP="006A3880">
      <w:pPr>
        <w:pStyle w:val="DotBullet"/>
        <w:numPr>
          <w:ilvl w:val="0"/>
          <w:numId w:val="0"/>
        </w:numPr>
      </w:pPr>
      <w:r>
        <w:t xml:space="preserve">The apprentice must complete a </w:t>
      </w:r>
      <w:r w:rsidRPr="00254767">
        <w:rPr>
          <w:i/>
          <w:iCs/>
        </w:rPr>
        <w:t xml:space="preserve">Project Plan </w:t>
      </w:r>
      <w:r>
        <w:t xml:space="preserve">template which is submitted </w:t>
      </w:r>
      <w:r w:rsidR="00A040E3">
        <w:t xml:space="preserve">at </w:t>
      </w:r>
      <w:r>
        <w:t xml:space="preserve">gateway and must be reviewed by the </w:t>
      </w:r>
      <w:r w:rsidR="0039639C">
        <w:t>Independent End-point Assessor (</w:t>
      </w:r>
      <w:r>
        <w:t>IEPA</w:t>
      </w:r>
      <w:r w:rsidR="0039639C">
        <w:t>)</w:t>
      </w:r>
      <w:r>
        <w:t xml:space="preserve"> prior to work commencing on the Consultative Project. The </w:t>
      </w:r>
      <w:r w:rsidRPr="0063734D">
        <w:rPr>
          <w:i/>
          <w:iCs/>
        </w:rPr>
        <w:t>Project Plan</w:t>
      </w:r>
      <w:r>
        <w:t xml:space="preserve"> does not contribute towards the grading.</w:t>
      </w:r>
    </w:p>
    <w:p w14:paraId="0259F25E" w14:textId="77777777" w:rsidR="006A3880" w:rsidRDefault="006A3880" w:rsidP="006A3880">
      <w:pPr>
        <w:pStyle w:val="DSWNormal"/>
      </w:pPr>
    </w:p>
    <w:p w14:paraId="10FAA3A2" w14:textId="15F3667D" w:rsidR="00495579" w:rsidRDefault="006A3880" w:rsidP="006A3880">
      <w:pPr>
        <w:pStyle w:val="DSWNormal"/>
      </w:pPr>
      <w:r>
        <w:t xml:space="preserve">The standard is made up of 33 learning outcomes. The </w:t>
      </w:r>
      <w:r w:rsidRPr="00254767">
        <w:rPr>
          <w:i/>
          <w:iCs/>
        </w:rPr>
        <w:t>Mapping and Amplification</w:t>
      </w:r>
      <w:r>
        <w:t xml:space="preserve"> document, which can be found in </w:t>
      </w:r>
      <w:hyperlink w:anchor="_Appendix_I_–_1" w:history="1">
        <w:r w:rsidRPr="006979D2">
          <w:rPr>
            <w:rStyle w:val="Hyperlink"/>
          </w:rPr>
          <w:t>Appendix I</w:t>
        </w:r>
      </w:hyperlink>
      <w:r>
        <w:t>, details the specific criteria which must be met for apprentices to meet and exceed each learning outcome.</w:t>
      </w:r>
    </w:p>
    <w:p w14:paraId="52C83D72" w14:textId="03A9BEFA" w:rsidR="006A3880" w:rsidRDefault="00F96A80" w:rsidP="00453589">
      <w:pPr>
        <w:pStyle w:val="Heading1"/>
      </w:pPr>
      <w:bookmarkStart w:id="4" w:name="_Toc226537462"/>
      <w:r>
        <w:rPr>
          <w:noProof/>
        </w:rPr>
        <w:drawing>
          <wp:anchor distT="0" distB="0" distL="114300" distR="114300" simplePos="0" relativeHeight="251659297" behindDoc="0" locked="0" layoutInCell="1" allowOverlap="1" wp14:anchorId="0E9B5435" wp14:editId="2FA04D0C">
            <wp:simplePos x="0" y="0"/>
            <wp:positionH relativeFrom="margin">
              <wp:align>center</wp:align>
            </wp:positionH>
            <wp:positionV relativeFrom="paragraph">
              <wp:posOffset>521335</wp:posOffset>
            </wp:positionV>
            <wp:extent cx="6393180" cy="4104640"/>
            <wp:effectExtent l="0" t="0" r="7620" b="0"/>
            <wp:wrapThrough wrapText="bothSides">
              <wp:wrapPolygon edited="0">
                <wp:start x="0" y="0"/>
                <wp:lineTo x="0" y="21453"/>
                <wp:lineTo x="21561" y="21453"/>
                <wp:lineTo x="21561" y="0"/>
                <wp:lineTo x="0" y="0"/>
              </wp:wrapPolygon>
            </wp:wrapThrough>
            <wp:docPr id="10366052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49" t="6961" r="5667" b="11666"/>
                    <a:stretch>
                      <a:fillRect/>
                    </a:stretch>
                  </pic:blipFill>
                  <pic:spPr bwMode="auto">
                    <a:xfrm>
                      <a:off x="0" y="0"/>
                      <a:ext cx="6393180" cy="410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880">
        <w:t>Timeline</w:t>
      </w:r>
      <w:bookmarkEnd w:id="4"/>
    </w:p>
    <w:p w14:paraId="08ECB14A" w14:textId="626CD163" w:rsidR="00D85947" w:rsidRDefault="00D85947">
      <w:pPr>
        <w:rPr>
          <w:rFonts w:ascii="Avenir LT Std 45 Book" w:eastAsiaTheme="majorEastAsia" w:hAnsi="Avenir LT Std 45 Book" w:cstheme="majorBidi"/>
          <w:b/>
          <w:color w:val="E4007E"/>
          <w:sz w:val="24"/>
          <w:szCs w:val="32"/>
        </w:rPr>
      </w:pPr>
      <w:r>
        <w:br w:type="page"/>
      </w:r>
    </w:p>
    <w:p w14:paraId="5897225F" w14:textId="2A047AED" w:rsidR="00F41E13" w:rsidRDefault="00F41E13" w:rsidP="00F41E13">
      <w:pPr>
        <w:pStyle w:val="Heading1"/>
      </w:pPr>
      <w:bookmarkStart w:id="5" w:name="_Toc226537463"/>
      <w:r>
        <w:lastRenderedPageBreak/>
        <w:t>Planning Meeting</w:t>
      </w:r>
      <w:bookmarkEnd w:id="5"/>
    </w:p>
    <w:p w14:paraId="5218BBFB" w14:textId="305BB04E" w:rsidR="006A3880" w:rsidRDefault="008C7A94" w:rsidP="00F41E13">
      <w:pPr>
        <w:pStyle w:val="DSWNormal"/>
      </w:pPr>
      <w:r w:rsidRPr="008C7A94">
        <w:t xml:space="preserve">Following gateway approval, DSW’s IEPA will contact the training provider to introduce themselves and arrange a planning meeting. Apprentices and employers are permitted to join the planning meeting if they request to do so. </w:t>
      </w:r>
    </w:p>
    <w:p w14:paraId="2A6DB471" w14:textId="77777777" w:rsidR="00F41E13" w:rsidRDefault="00F41E13" w:rsidP="00F41E13">
      <w:pPr>
        <w:pStyle w:val="DSWNormal"/>
      </w:pPr>
    </w:p>
    <w:p w14:paraId="780237AA" w14:textId="02928060" w:rsidR="00F41E13" w:rsidRDefault="00F41E13" w:rsidP="00F41E13">
      <w:pPr>
        <w:pStyle w:val="DSWNormal"/>
      </w:pPr>
      <w:r>
        <w:t>During the planning meeting, the following key dates</w:t>
      </w:r>
      <w:r w:rsidR="008C7A94">
        <w:t xml:space="preserve"> will be agreed</w:t>
      </w:r>
      <w:r w:rsidR="00340C64">
        <w:t>:</w:t>
      </w:r>
    </w:p>
    <w:p w14:paraId="081E703E" w14:textId="18C53458" w:rsidR="00F41E13" w:rsidRDefault="00F41E13" w:rsidP="00F41E13">
      <w:pPr>
        <w:pStyle w:val="Heading2"/>
      </w:pPr>
      <w:r>
        <w:t>Consultative Project</w:t>
      </w:r>
    </w:p>
    <w:p w14:paraId="204DF0EA" w14:textId="568C9C2D" w:rsidR="00F41E13" w:rsidRDefault="00F41E13" w:rsidP="00BB513B">
      <w:pPr>
        <w:pStyle w:val="DotBullet"/>
      </w:pPr>
      <w:r>
        <w:t xml:space="preserve">Date for the Consultative Project to be </w:t>
      </w:r>
      <w:r w:rsidR="00B57AC5">
        <w:t xml:space="preserve">submitted and </w:t>
      </w:r>
      <w:r>
        <w:t>assessed.</w:t>
      </w:r>
    </w:p>
    <w:p w14:paraId="691FF7A1" w14:textId="3750E79D" w:rsidR="00F41E13" w:rsidRDefault="00F41E13" w:rsidP="00F41E13">
      <w:pPr>
        <w:pStyle w:val="Heading2"/>
      </w:pPr>
      <w:bookmarkStart w:id="6" w:name="_Toc138254035"/>
      <w:r>
        <w:t>Professional Discussion</w:t>
      </w:r>
      <w:bookmarkEnd w:id="6"/>
    </w:p>
    <w:p w14:paraId="13A6F569" w14:textId="77777777" w:rsidR="0016409F" w:rsidRDefault="00F41E13" w:rsidP="00E922D7">
      <w:pPr>
        <w:pStyle w:val="DotBullet"/>
      </w:pPr>
      <w:r>
        <w:t>Date for the Professional Discussion to take place.</w:t>
      </w:r>
    </w:p>
    <w:p w14:paraId="74A0F031" w14:textId="46E85C28" w:rsidR="00EA4EC0" w:rsidRDefault="00EA4EC0" w:rsidP="008C7A94">
      <w:pPr>
        <w:pStyle w:val="DotSubBullet"/>
      </w:pPr>
      <w:r>
        <w:t>The Consultative Project must be passed before the Professional Discussion can go ahead.</w:t>
      </w:r>
    </w:p>
    <w:p w14:paraId="4A1329FD" w14:textId="72D3D924" w:rsidR="000A3851" w:rsidRDefault="003B412D" w:rsidP="0016409F">
      <w:pPr>
        <w:pStyle w:val="DotSubBullet"/>
      </w:pPr>
      <w:r>
        <w:t>Strongly r</w:t>
      </w:r>
      <w:r w:rsidR="00721869">
        <w:t>ecommended</w:t>
      </w:r>
      <w:r w:rsidR="0016409F">
        <w:t xml:space="preserve"> </w:t>
      </w:r>
      <w:r w:rsidR="00721869">
        <w:t xml:space="preserve">to be arranged </w:t>
      </w:r>
      <w:r w:rsidR="00EA4EC0">
        <w:t xml:space="preserve">at least </w:t>
      </w:r>
      <w:r w:rsidR="00721869">
        <w:t>10-</w:t>
      </w:r>
      <w:r w:rsidR="00F41E13">
        <w:t>working days after the Consultative Project assessment date.</w:t>
      </w:r>
    </w:p>
    <w:p w14:paraId="71DC2662" w14:textId="0BD0FD0A" w:rsidR="00E922D7" w:rsidRDefault="000A3851" w:rsidP="008C7A94">
      <w:pPr>
        <w:pStyle w:val="DotSubBullet"/>
      </w:pPr>
      <w:r>
        <w:t xml:space="preserve">This </w:t>
      </w:r>
      <w:r w:rsidR="00C314F4">
        <w:t>allows</w:t>
      </w:r>
      <w:r>
        <w:t xml:space="preserve"> ample time for </w:t>
      </w:r>
      <w:r w:rsidR="00C314F4">
        <w:t>the apprentice to prepare</w:t>
      </w:r>
      <w:r>
        <w:t xml:space="preserve"> following the Consultative Project feedback.</w:t>
      </w:r>
    </w:p>
    <w:p w14:paraId="637C6DA4" w14:textId="77777777" w:rsidR="00F41E13" w:rsidRDefault="00F41E13" w:rsidP="00F41E13">
      <w:pPr>
        <w:pStyle w:val="DotBullet"/>
        <w:numPr>
          <w:ilvl w:val="0"/>
          <w:numId w:val="0"/>
        </w:numPr>
        <w:ind w:left="357" w:hanging="357"/>
      </w:pPr>
    </w:p>
    <w:p w14:paraId="16254A95" w14:textId="719A43D0" w:rsidR="00254767" w:rsidRDefault="00254767" w:rsidP="00254767">
      <w:pPr>
        <w:pStyle w:val="DSWNormal"/>
      </w:pPr>
      <w:r>
        <w:t>The assessments will be conducted virtually via the online video conferencing platform Microsoft Teams. Others, such as Webex or Zoom can be used if preferred.</w:t>
      </w:r>
      <w:r w:rsidR="006A3880">
        <w:t xml:space="preserve"> </w:t>
      </w:r>
      <w:r>
        <w:t>Face-to-face assessments can be accommodated should the apprentice prefer. This should be discussed with the training provider and agreed with DSW. Additional costs will apply.</w:t>
      </w:r>
    </w:p>
    <w:p w14:paraId="2FAAF692" w14:textId="77777777" w:rsidR="00254767" w:rsidRDefault="00254767" w:rsidP="00254767">
      <w:pPr>
        <w:pStyle w:val="DSWNormal"/>
      </w:pPr>
      <w:r>
        <w:t xml:space="preserve"> </w:t>
      </w:r>
    </w:p>
    <w:p w14:paraId="6E45ABAF" w14:textId="6A0F01C4" w:rsidR="006A3880" w:rsidRDefault="00254767" w:rsidP="00254767">
      <w:pPr>
        <w:pStyle w:val="DSWNormal"/>
      </w:pPr>
      <w:r>
        <w:t xml:space="preserve">The IEPA will record the agreed assessment dates in </w:t>
      </w:r>
      <w:r w:rsidR="00324BD0">
        <w:t>Proficient</w:t>
      </w:r>
      <w:r>
        <w:t xml:space="preserve"> once the planning meeting is complete.</w:t>
      </w:r>
    </w:p>
    <w:p w14:paraId="560C3A80" w14:textId="358BA40B" w:rsidR="006A3880" w:rsidRDefault="006A3880" w:rsidP="006A3880">
      <w:pPr>
        <w:pStyle w:val="Heading1"/>
        <w:rPr>
          <w:lang w:eastAsia="en-GB"/>
        </w:rPr>
      </w:pPr>
      <w:bookmarkStart w:id="7" w:name="_Toc226537464"/>
      <w:r>
        <w:rPr>
          <w:lang w:eastAsia="en-GB"/>
        </w:rPr>
        <w:t>Conditions for</w:t>
      </w:r>
      <w:r w:rsidR="00130BDE">
        <w:rPr>
          <w:lang w:eastAsia="en-GB"/>
        </w:rPr>
        <w:t xml:space="preserve"> Live</w:t>
      </w:r>
      <w:r>
        <w:rPr>
          <w:lang w:eastAsia="en-GB"/>
        </w:rPr>
        <w:t xml:space="preserve"> Assessment</w:t>
      </w:r>
      <w:r w:rsidR="00130BDE">
        <w:rPr>
          <w:lang w:eastAsia="en-GB"/>
        </w:rPr>
        <w:t>s</w:t>
      </w:r>
      <w:bookmarkEnd w:id="7"/>
    </w:p>
    <w:p w14:paraId="2E2D17B8" w14:textId="49931B55" w:rsidR="006A3880" w:rsidRPr="00EE57BF" w:rsidRDefault="006A3880" w:rsidP="006A3880">
      <w:pPr>
        <w:pStyle w:val="DSWNormal"/>
        <w:rPr>
          <w:rFonts w:cs="Arial"/>
          <w:szCs w:val="20"/>
        </w:rPr>
      </w:pPr>
      <w:r w:rsidRPr="00EE57BF">
        <w:rPr>
          <w:rFonts w:cs="Arial"/>
          <w:szCs w:val="20"/>
        </w:rPr>
        <w:t xml:space="preserve">All assessments must be taken under examination conditions. It is essential that apprentices familiarise themselves with the </w:t>
      </w:r>
      <w:r w:rsidRPr="00EE57BF">
        <w:rPr>
          <w:rFonts w:cs="Arial"/>
          <w:i/>
          <w:iCs/>
          <w:szCs w:val="20"/>
        </w:rPr>
        <w:t>Conditions for Live Assessment</w:t>
      </w:r>
      <w:r w:rsidR="00F011A0">
        <w:rPr>
          <w:rFonts w:cs="Arial"/>
          <w:i/>
          <w:iCs/>
          <w:szCs w:val="20"/>
        </w:rPr>
        <w:t>s</w:t>
      </w:r>
      <w:r w:rsidRPr="00EE57BF">
        <w:rPr>
          <w:rFonts w:cs="Arial"/>
          <w:szCs w:val="20"/>
        </w:rPr>
        <w:t xml:space="preserve">. The document sets out the mandatory requirements to ensure a secure and appropriate assessment environment, including apprentice ID requirements, panning of rooms and appropriate use of technology. </w:t>
      </w:r>
    </w:p>
    <w:p w14:paraId="12F3B1CF" w14:textId="77777777" w:rsidR="006A3880" w:rsidRPr="00EE57BF" w:rsidRDefault="006A3880" w:rsidP="006A3880">
      <w:pPr>
        <w:pStyle w:val="DSWNormal"/>
        <w:rPr>
          <w:rFonts w:cs="Arial"/>
          <w:szCs w:val="20"/>
        </w:rPr>
      </w:pPr>
      <w:r w:rsidRPr="00EE57BF">
        <w:rPr>
          <w:rFonts w:cs="Arial"/>
          <w:szCs w:val="20"/>
        </w:rPr>
        <w:t> </w:t>
      </w:r>
    </w:p>
    <w:p w14:paraId="29F8FC03" w14:textId="77777777" w:rsidR="006A3880" w:rsidRPr="007317B1" w:rsidRDefault="006A3880" w:rsidP="006A3880">
      <w:pPr>
        <w:pStyle w:val="DSWNormal"/>
        <w:rPr>
          <w:rFonts w:cs="Arial"/>
          <w:color w:val="E4007E"/>
          <w:szCs w:val="20"/>
          <w:u w:val="single"/>
        </w:rPr>
      </w:pPr>
      <w:r w:rsidRPr="00EE57BF">
        <w:rPr>
          <w:rFonts w:cs="Arial"/>
          <w:szCs w:val="20"/>
        </w:rPr>
        <w:t>Failure to comply with the conditions for live assessment may result in delayed, cancelled or failed assessments.</w:t>
      </w:r>
    </w:p>
    <w:p w14:paraId="4FE8C034" w14:textId="5AA6DC4D" w:rsidR="006A3880" w:rsidRPr="00D60CEC" w:rsidRDefault="00303B97" w:rsidP="006A3880">
      <w:pPr>
        <w:pStyle w:val="Heading1"/>
      </w:pPr>
      <w:bookmarkStart w:id="8" w:name="_Toc226537465"/>
      <w:r>
        <w:t xml:space="preserve">Mapping and </w:t>
      </w:r>
      <w:r w:rsidR="006A3880" w:rsidRPr="00D60CEC">
        <w:t>Amplification</w:t>
      </w:r>
      <w:bookmarkEnd w:id="8"/>
    </w:p>
    <w:p w14:paraId="549C15D2" w14:textId="38C95DBD" w:rsidR="006A3880" w:rsidRDefault="006A3880" w:rsidP="006A3880">
      <w:pPr>
        <w:pStyle w:val="DSWNormal"/>
      </w:pPr>
      <w:r w:rsidRPr="00DE241A">
        <w:t>Th</w:t>
      </w:r>
      <w:r>
        <w:t xml:space="preserve">e </w:t>
      </w:r>
      <w:r w:rsidR="0012116B">
        <w:rPr>
          <w:i/>
          <w:iCs/>
        </w:rPr>
        <w:t xml:space="preserve">Mapping and </w:t>
      </w:r>
      <w:r w:rsidRPr="00DE241A">
        <w:rPr>
          <w:i/>
          <w:iCs/>
        </w:rPr>
        <w:t>Amplification</w:t>
      </w:r>
      <w:r w:rsidRPr="00DE241A">
        <w:t xml:space="preserve"> document outlines what the apprentice will be assessed against in each assessment method.</w:t>
      </w:r>
    </w:p>
    <w:p w14:paraId="474C6F71" w14:textId="77777777" w:rsidR="006A3880" w:rsidRPr="00DE241A" w:rsidRDefault="006A3880" w:rsidP="00D60CEC">
      <w:pPr>
        <w:pStyle w:val="DSWNormal"/>
      </w:pPr>
    </w:p>
    <w:p w14:paraId="632D5237" w14:textId="364EBAF3" w:rsidR="006A3880" w:rsidRPr="00DE241A" w:rsidRDefault="006A3880" w:rsidP="00D60CEC">
      <w:pPr>
        <w:pStyle w:val="DSWNormal"/>
      </w:pPr>
      <w:r w:rsidRPr="00DE241A">
        <w:t xml:space="preserve">The apprentice’s competence will be assessed against the </w:t>
      </w:r>
      <w:r>
        <w:t>learning outcomes</w:t>
      </w:r>
      <w:r w:rsidRPr="00DE241A">
        <w:t xml:space="preserve"> during end-point assessment.</w:t>
      </w:r>
    </w:p>
    <w:p w14:paraId="5CB7FB85" w14:textId="77777777" w:rsidR="006A3880" w:rsidRPr="00DE241A" w:rsidRDefault="006A3880" w:rsidP="00D60CEC">
      <w:pPr>
        <w:pStyle w:val="DSWNormal"/>
      </w:pPr>
    </w:p>
    <w:p w14:paraId="1938FA9B" w14:textId="4A495C0D" w:rsidR="006A3880" w:rsidRPr="0008173D" w:rsidRDefault="006A3880" w:rsidP="00D60CEC">
      <w:pPr>
        <w:pStyle w:val="DSWNormal"/>
      </w:pPr>
      <w:r w:rsidRPr="00DE241A">
        <w:t xml:space="preserve">Amplifications are written to expand on the </w:t>
      </w:r>
      <w:r>
        <w:t>learning</w:t>
      </w:r>
      <w:r w:rsidR="00D60CEC">
        <w:t xml:space="preserve"> outcomes</w:t>
      </w:r>
      <w:r w:rsidRPr="00DE241A">
        <w:t xml:space="preserve">. </w:t>
      </w:r>
      <w:r>
        <w:t>There is also additional guidance showing how apprentices may demonstrate the learning outcomes in their Consultative Project.</w:t>
      </w:r>
    </w:p>
    <w:p w14:paraId="0B50C8D7" w14:textId="77777777" w:rsidR="006A3880" w:rsidRPr="004C341C" w:rsidRDefault="006A3880" w:rsidP="00254767">
      <w:pPr>
        <w:pStyle w:val="DSWNormal"/>
      </w:pPr>
    </w:p>
    <w:p w14:paraId="6735C267" w14:textId="516FA6C4" w:rsidR="005E5919" w:rsidRDefault="005E5919" w:rsidP="006A3880">
      <w:pPr>
        <w:pStyle w:val="Heading1"/>
      </w:pPr>
      <w:r>
        <w:br w:type="page"/>
      </w:r>
      <w:bookmarkStart w:id="9" w:name="_Toc226537466"/>
      <w:r>
        <w:lastRenderedPageBreak/>
        <w:t>Project Plan</w:t>
      </w:r>
      <w:bookmarkEnd w:id="9"/>
    </w:p>
    <w:p w14:paraId="1C11C6EE" w14:textId="4EFBB4EC" w:rsidR="00071F86" w:rsidRDefault="005E5919" w:rsidP="005E5919">
      <w:pPr>
        <w:pStyle w:val="DSWNormal"/>
      </w:pPr>
      <w:r>
        <w:t xml:space="preserve">Prior to </w:t>
      </w:r>
      <w:r w:rsidR="000F4710">
        <w:t>gateway</w:t>
      </w:r>
      <w:r>
        <w:t xml:space="preserve">, the apprentice must complete the </w:t>
      </w:r>
      <w:r w:rsidR="00987434" w:rsidRPr="00254767">
        <w:rPr>
          <w:i/>
          <w:iCs/>
        </w:rPr>
        <w:t>P</w:t>
      </w:r>
      <w:r w:rsidRPr="00254767">
        <w:rPr>
          <w:i/>
          <w:iCs/>
        </w:rPr>
        <w:t xml:space="preserve">roject </w:t>
      </w:r>
      <w:r w:rsidR="00987434" w:rsidRPr="00254767">
        <w:rPr>
          <w:i/>
          <w:iCs/>
        </w:rPr>
        <w:t>P</w:t>
      </w:r>
      <w:r w:rsidRPr="00254767">
        <w:rPr>
          <w:i/>
          <w:iCs/>
        </w:rPr>
        <w:t>lan</w:t>
      </w:r>
      <w:r>
        <w:t xml:space="preserve"> template which outlines the scope of their </w:t>
      </w:r>
      <w:r w:rsidR="00744342">
        <w:t>p</w:t>
      </w:r>
      <w:r>
        <w:t xml:space="preserve">roject, including the key goals and objectives. </w:t>
      </w:r>
      <w:r w:rsidRPr="003E6AFF">
        <w:t>The purpose of this is t</w:t>
      </w:r>
      <w:r>
        <w:t>o</w:t>
      </w:r>
      <w:r w:rsidRPr="003E6AFF">
        <w:t xml:space="preserve"> lay the groundwork for the </w:t>
      </w:r>
      <w:r w:rsidR="007077CA">
        <w:t>p</w:t>
      </w:r>
      <w:r w:rsidRPr="003E6AFF">
        <w:t xml:space="preserve">roject so the apprentice, with support from the </w:t>
      </w:r>
      <w:r w:rsidR="00C51844">
        <w:t>training provider</w:t>
      </w:r>
      <w:r w:rsidR="00C51844" w:rsidRPr="003E6AFF">
        <w:t xml:space="preserve"> </w:t>
      </w:r>
      <w:r w:rsidRPr="003E6AFF">
        <w:t xml:space="preserve">and employer, can ensure it has the scope to cover all the learning outcomes and be completed within </w:t>
      </w:r>
      <w:r>
        <w:t>12 weeks</w:t>
      </w:r>
      <w:r w:rsidR="00071F86">
        <w:t xml:space="preserve"> of gateway approval</w:t>
      </w:r>
      <w:r w:rsidRPr="003E6AFF">
        <w:t xml:space="preserve">. </w:t>
      </w:r>
      <w:r w:rsidR="00071F86" w:rsidRPr="003E6AFF">
        <w:t xml:space="preserve">The </w:t>
      </w:r>
      <w:r w:rsidR="00071F86">
        <w:t xml:space="preserve">recommended </w:t>
      </w:r>
      <w:r w:rsidR="00071F86" w:rsidRPr="003E6AFF">
        <w:t xml:space="preserve">maximum wordcount for the </w:t>
      </w:r>
      <w:r w:rsidR="00071F86">
        <w:t>P</w:t>
      </w:r>
      <w:r w:rsidR="00071F86" w:rsidRPr="003E6AFF">
        <w:t xml:space="preserve">roject </w:t>
      </w:r>
      <w:r w:rsidR="00071F86">
        <w:t>P</w:t>
      </w:r>
      <w:r w:rsidR="00071F86" w:rsidRPr="003E6AFF">
        <w:t xml:space="preserve">lan is </w:t>
      </w:r>
      <w:r w:rsidR="000F07D2">
        <w:t>1</w:t>
      </w:r>
      <w:r w:rsidR="00071F86" w:rsidRPr="003E6AFF">
        <w:t>,000 words.</w:t>
      </w:r>
    </w:p>
    <w:p w14:paraId="6E775EFD" w14:textId="77777777" w:rsidR="00FE7EC7" w:rsidRDefault="00FE7EC7" w:rsidP="005E5919">
      <w:pPr>
        <w:pStyle w:val="DSWNormal"/>
      </w:pPr>
    </w:p>
    <w:p w14:paraId="560A3B4B" w14:textId="725030A9" w:rsidR="009254B5" w:rsidRDefault="00254767" w:rsidP="005E5919">
      <w:pPr>
        <w:pStyle w:val="DSWNormal"/>
      </w:pPr>
      <w:r>
        <w:t>T</w:t>
      </w:r>
      <w:r w:rsidR="009254B5" w:rsidRPr="009254B5">
        <w:t xml:space="preserve">he </w:t>
      </w:r>
      <w:r w:rsidR="00744342">
        <w:t>m</w:t>
      </w:r>
      <w:r w:rsidR="009254B5" w:rsidRPr="009254B5">
        <w:t xml:space="preserve">ind </w:t>
      </w:r>
      <w:r w:rsidR="00744342">
        <w:t>m</w:t>
      </w:r>
      <w:r w:rsidR="009254B5" w:rsidRPr="009254B5">
        <w:t>ap, which can be found in</w:t>
      </w:r>
      <w:r w:rsidR="009254B5">
        <w:t xml:space="preserve"> the </w:t>
      </w:r>
      <w:r w:rsidR="009254B5" w:rsidRPr="00254767">
        <w:rPr>
          <w:i/>
          <w:iCs/>
        </w:rPr>
        <w:t>Project Support</w:t>
      </w:r>
      <w:r w:rsidR="009254B5">
        <w:t xml:space="preserve"> document</w:t>
      </w:r>
      <w:r w:rsidR="00C04F78">
        <w:t xml:space="preserve"> in</w:t>
      </w:r>
      <w:r w:rsidR="009254B5" w:rsidRPr="009254B5">
        <w:t xml:space="preserve"> </w:t>
      </w:r>
      <w:hyperlink w:anchor="_Appendix_I_–_1" w:history="1">
        <w:r w:rsidR="0007044D" w:rsidRPr="00077575">
          <w:rPr>
            <w:rStyle w:val="Hyperlink"/>
          </w:rPr>
          <w:t>A</w:t>
        </w:r>
        <w:r w:rsidR="009254B5" w:rsidRPr="00077575">
          <w:rPr>
            <w:rStyle w:val="Hyperlink"/>
          </w:rPr>
          <w:t>ppendix I</w:t>
        </w:r>
      </w:hyperlink>
      <w:r>
        <w:t>, has been designed</w:t>
      </w:r>
      <w:r w:rsidR="009254B5" w:rsidRPr="009254B5">
        <w:t xml:space="preserve"> to support the</w:t>
      </w:r>
      <w:r w:rsidR="008840E2">
        <w:t xml:space="preserve"> apprentice</w:t>
      </w:r>
      <w:r w:rsidR="009254B5" w:rsidRPr="009254B5">
        <w:t>, the training provider and the employer to ensure the project topic has the scope to demonstrate all the required learning outcomes.</w:t>
      </w:r>
    </w:p>
    <w:p w14:paraId="235136B9" w14:textId="77777777" w:rsidR="005E5919" w:rsidRDefault="005E5919" w:rsidP="005E5919">
      <w:pPr>
        <w:pStyle w:val="DSWNormal"/>
      </w:pPr>
    </w:p>
    <w:p w14:paraId="7C01576C" w14:textId="384F8015" w:rsidR="005C5382" w:rsidRDefault="005E5919" w:rsidP="005E5919">
      <w:pPr>
        <w:pStyle w:val="DSWNormal"/>
      </w:pPr>
      <w:r>
        <w:t>The apprentice should detail how they intend to meet the learning outcomes through the Consultative Project.</w:t>
      </w:r>
    </w:p>
    <w:p w14:paraId="177E1C76" w14:textId="77777777" w:rsidR="00B46B93" w:rsidRDefault="00B46B93" w:rsidP="005E5919">
      <w:pPr>
        <w:pStyle w:val="DSWNormal"/>
      </w:pPr>
    </w:p>
    <w:p w14:paraId="3EB239F3" w14:textId="4652E6F3" w:rsidR="00741709" w:rsidRPr="00642A6B" w:rsidRDefault="00006338" w:rsidP="00892BD7">
      <w:pPr>
        <w:pStyle w:val="DSWNormal"/>
      </w:pPr>
      <w:r>
        <w:t xml:space="preserve">The </w:t>
      </w:r>
      <w:r w:rsidRPr="00E95238">
        <w:rPr>
          <w:i/>
          <w:iCs/>
        </w:rPr>
        <w:t>Project Plan</w:t>
      </w:r>
      <w:r>
        <w:t xml:space="preserve"> </w:t>
      </w:r>
      <w:r w:rsidR="00892BD7">
        <w:t>must</w:t>
      </w:r>
      <w:r>
        <w:t xml:space="preserve"> be </w:t>
      </w:r>
      <w:r w:rsidR="00892BD7">
        <w:t>submit</w:t>
      </w:r>
      <w:r>
        <w:t>ted</w:t>
      </w:r>
      <w:r w:rsidR="00892BD7">
        <w:t xml:space="preserve"> at gateway. The IEPA will review the </w:t>
      </w:r>
      <w:r w:rsidR="00892BD7">
        <w:rPr>
          <w:i/>
          <w:iCs/>
        </w:rPr>
        <w:t>Project Plan</w:t>
      </w:r>
      <w:r w:rsidR="00892BD7">
        <w:t xml:space="preserve"> and provide feedback within two working days.</w:t>
      </w:r>
      <w:r w:rsidR="00B61CFF">
        <w:t xml:space="preserve"> </w:t>
      </w:r>
      <w:r w:rsidR="00F850F8">
        <w:t>Please note</w:t>
      </w:r>
      <w:r w:rsidR="00B523C8">
        <w:t xml:space="preserve">, </w:t>
      </w:r>
      <w:r w:rsidR="00F850F8">
        <w:t xml:space="preserve">the </w:t>
      </w:r>
      <w:r w:rsidR="00F850F8">
        <w:rPr>
          <w:i/>
          <w:iCs/>
        </w:rPr>
        <w:t>Project Plan</w:t>
      </w:r>
      <w:r w:rsidR="00B523C8">
        <w:t xml:space="preserve"> will not be </w:t>
      </w:r>
      <w:r w:rsidR="00642A6B">
        <w:t xml:space="preserve">accepted or rejected </w:t>
      </w:r>
      <w:r w:rsidR="006236C8">
        <w:t>due to the scope of the project.</w:t>
      </w:r>
    </w:p>
    <w:p w14:paraId="765CAD2F" w14:textId="77777777" w:rsidR="00741709" w:rsidRDefault="00741709" w:rsidP="00892BD7">
      <w:pPr>
        <w:pStyle w:val="DSWNormal"/>
      </w:pPr>
    </w:p>
    <w:p w14:paraId="12AE6481" w14:textId="6E3C82BB" w:rsidR="00A23A5A" w:rsidRDefault="00B61CFF" w:rsidP="005E5919">
      <w:pPr>
        <w:pStyle w:val="DSWNormal"/>
      </w:pPr>
      <w:r>
        <w:t>Once t</w:t>
      </w:r>
      <w:r w:rsidR="00C44DA0">
        <w:t xml:space="preserve">he </w:t>
      </w:r>
      <w:r w:rsidR="00C44DA0">
        <w:rPr>
          <w:i/>
          <w:iCs/>
        </w:rPr>
        <w:t xml:space="preserve">Project Plan </w:t>
      </w:r>
      <w:r w:rsidR="00C44DA0">
        <w:t xml:space="preserve">has been reviewed </w:t>
      </w:r>
      <w:r w:rsidR="00FB5C4B">
        <w:t xml:space="preserve">and </w:t>
      </w:r>
      <w:r w:rsidR="0023199C">
        <w:t>returned to DSW, the apprentice’s gateway will be approved</w:t>
      </w:r>
      <w:r w:rsidR="00FB76E1">
        <w:t xml:space="preserve">. </w:t>
      </w:r>
      <w:r w:rsidR="00892BD7">
        <w:t xml:space="preserve">DSW will </w:t>
      </w:r>
      <w:r w:rsidR="00B46B93">
        <w:t>email</w:t>
      </w:r>
      <w:r w:rsidR="00892BD7">
        <w:t xml:space="preserve"> the </w:t>
      </w:r>
      <w:r w:rsidR="00B46B93">
        <w:t>reviewed</w:t>
      </w:r>
      <w:r w:rsidR="00892BD7">
        <w:t xml:space="preserve"> </w:t>
      </w:r>
      <w:r w:rsidR="00892BD7">
        <w:rPr>
          <w:i/>
          <w:iCs/>
        </w:rPr>
        <w:t>Project Plan</w:t>
      </w:r>
      <w:r w:rsidR="00892BD7">
        <w:t xml:space="preserve"> with the IEPA’s feedback to the training provider</w:t>
      </w:r>
      <w:r w:rsidR="00FB76E1">
        <w:t xml:space="preserve"> at gateway approval</w:t>
      </w:r>
      <w:r w:rsidR="00636B32">
        <w:t>.</w:t>
      </w:r>
      <w:r w:rsidR="00FB76E1">
        <w:t xml:space="preserve"> </w:t>
      </w:r>
      <w:r w:rsidR="00636B32">
        <w:t>The revie</w:t>
      </w:r>
      <w:r w:rsidR="007130CD">
        <w:t xml:space="preserve">wed </w:t>
      </w:r>
      <w:r w:rsidR="007130CD">
        <w:rPr>
          <w:i/>
          <w:iCs/>
        </w:rPr>
        <w:t>Project Plan</w:t>
      </w:r>
      <w:r w:rsidR="00FB76E1">
        <w:t xml:space="preserve"> will</w:t>
      </w:r>
      <w:r w:rsidR="007130CD">
        <w:t xml:space="preserve"> also</w:t>
      </w:r>
      <w:r w:rsidR="00FB76E1">
        <w:t xml:space="preserve"> include the </w:t>
      </w:r>
      <w:r w:rsidR="00734C8D">
        <w:rPr>
          <w:i/>
          <w:iCs/>
        </w:rPr>
        <w:t xml:space="preserve">Consultative Project </w:t>
      </w:r>
      <w:r w:rsidR="00734C8D">
        <w:t>start date</w:t>
      </w:r>
      <w:r w:rsidR="00ED48CA">
        <w:t xml:space="preserve"> and the maximum submission da</w:t>
      </w:r>
      <w:r w:rsidR="00636B32">
        <w:t>te</w:t>
      </w:r>
      <w:r w:rsidR="00892BD7">
        <w:t>.</w:t>
      </w:r>
    </w:p>
    <w:p w14:paraId="3BC1D73B" w14:textId="77777777" w:rsidR="00A23A5A" w:rsidRDefault="00A23A5A" w:rsidP="005E5919">
      <w:pPr>
        <w:pStyle w:val="DSWNormal"/>
      </w:pPr>
    </w:p>
    <w:p w14:paraId="661D3A37" w14:textId="5A620E75" w:rsidR="00E6727A" w:rsidRDefault="00A23A5A" w:rsidP="005E5919">
      <w:pPr>
        <w:pStyle w:val="DSWNormal"/>
      </w:pPr>
      <w:bookmarkStart w:id="10" w:name="_Hlk109303448"/>
      <w:r>
        <w:t xml:space="preserve">Please note, if the </w:t>
      </w:r>
      <w:r>
        <w:rPr>
          <w:i/>
          <w:iCs/>
        </w:rPr>
        <w:t xml:space="preserve">Project Plan </w:t>
      </w:r>
      <w:r>
        <w:t xml:space="preserve">is incomplete, the IEPA will </w:t>
      </w:r>
      <w:r w:rsidR="004A0143">
        <w:t xml:space="preserve">return it to DSW prior to the review taking place and gateway will be rejected </w:t>
      </w:r>
      <w:r w:rsidR="00201562">
        <w:t>to allo</w:t>
      </w:r>
      <w:r w:rsidR="002405B3">
        <w:t>w the necessary amendments to be made.</w:t>
      </w:r>
      <w:r w:rsidR="00E6727A">
        <w:rPr>
          <w:noProof/>
        </w:rPr>
        <mc:AlternateContent>
          <mc:Choice Requires="wps">
            <w:drawing>
              <wp:anchor distT="45720" distB="45720" distL="114300" distR="114300" simplePos="0" relativeHeight="251658271" behindDoc="0" locked="0" layoutInCell="1" allowOverlap="1" wp14:anchorId="1664CA7A" wp14:editId="10502C33">
                <wp:simplePos x="0" y="0"/>
                <wp:positionH relativeFrom="margin">
                  <wp:align>left</wp:align>
                </wp:positionH>
                <wp:positionV relativeFrom="paragraph">
                  <wp:posOffset>472440</wp:posOffset>
                </wp:positionV>
                <wp:extent cx="5427345" cy="1404620"/>
                <wp:effectExtent l="0" t="0" r="20955" b="19050"/>
                <wp:wrapThrough wrapText="bothSides">
                  <wp:wrapPolygon edited="0">
                    <wp:start x="0" y="0"/>
                    <wp:lineTo x="0" y="21600"/>
                    <wp:lineTo x="21608" y="21600"/>
                    <wp:lineTo x="21608"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404620"/>
                        </a:xfrm>
                        <a:prstGeom prst="rect">
                          <a:avLst/>
                        </a:prstGeom>
                        <a:solidFill>
                          <a:srgbClr val="FFFFFF"/>
                        </a:solidFill>
                        <a:ln w="19050">
                          <a:solidFill>
                            <a:srgbClr val="E4007E"/>
                          </a:solidFill>
                          <a:prstDash val="lgDash"/>
                          <a:miter lim="800000"/>
                          <a:headEnd/>
                          <a:tailEnd/>
                        </a:ln>
                      </wps:spPr>
                      <wps:txbx>
                        <w:txbxContent>
                          <w:p w14:paraId="1A45CA8E" w14:textId="715CA79A" w:rsidR="005E5919" w:rsidRDefault="005E5919" w:rsidP="005E5919">
                            <w:pPr>
                              <w:pStyle w:val="DSWNormal"/>
                            </w:pPr>
                            <w:r>
                              <w:t xml:space="preserve">Tip – Make use of the </w:t>
                            </w:r>
                            <w:r w:rsidR="0023161C" w:rsidRPr="00254767">
                              <w:rPr>
                                <w:i/>
                                <w:iCs/>
                              </w:rPr>
                              <w:t>Mapping and Amplification</w:t>
                            </w:r>
                            <w:r>
                              <w:t xml:space="preserve"> document and </w:t>
                            </w:r>
                            <w:r w:rsidRPr="00254767">
                              <w:rPr>
                                <w:i/>
                                <w:iCs/>
                              </w:rPr>
                              <w:t>Referencing Table</w:t>
                            </w:r>
                            <w:r>
                              <w:t xml:space="preserve"> to ensure the Consultative Project has the scope to meet all the required learning outcomes. </w:t>
                            </w:r>
                          </w:p>
                          <w:p w14:paraId="02787977" w14:textId="5FEAA523" w:rsidR="005E5919" w:rsidRDefault="005E5919" w:rsidP="005E5919">
                            <w:pPr>
                              <w:pStyle w:val="DSWNormal"/>
                            </w:pPr>
                            <w:r>
                              <w:t xml:space="preserve">There is also a </w:t>
                            </w:r>
                            <w:r w:rsidR="00C51844" w:rsidRPr="00254767">
                              <w:rPr>
                                <w:i/>
                                <w:iCs/>
                              </w:rPr>
                              <w:t>Project G</w:t>
                            </w:r>
                            <w:r w:rsidRPr="00254767">
                              <w:rPr>
                                <w:i/>
                                <w:iCs/>
                              </w:rPr>
                              <w:t>uidance</w:t>
                            </w:r>
                            <w:r>
                              <w:t xml:space="preserve"> document in </w:t>
                            </w:r>
                            <w:hyperlink w:anchor="_Appendix_I_–_1" w:history="1">
                              <w:r w:rsidR="0023161C" w:rsidRPr="00303BF4">
                                <w:rPr>
                                  <w:rStyle w:val="Hyperlink"/>
                                </w:rPr>
                                <w:t>A</w:t>
                              </w:r>
                              <w:r w:rsidRPr="00303BF4">
                                <w:rPr>
                                  <w:rStyle w:val="Hyperlink"/>
                                </w:rPr>
                                <w:t xml:space="preserve">ppendix </w:t>
                              </w:r>
                              <w:r w:rsidR="0023161C" w:rsidRPr="00303BF4">
                                <w:rPr>
                                  <w:rStyle w:val="Hyperlink"/>
                                </w:rPr>
                                <w:t>I</w:t>
                              </w:r>
                            </w:hyperlink>
                            <w:r>
                              <w:t xml:space="preserve"> to support apprentices with planning, carrying out and writing up their Consultative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4CA7A" id="_x0000_s1027" type="#_x0000_t202" style="position:absolute;left:0;text-align:left;margin-left:0;margin-top:37.2pt;width:427.35pt;height:110.6pt;z-index:25165827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" strokecolor="#e4007e" strokeweight="1.5pt">
                <v:stroke dashstyle="longDash"/>
                <v:textbox style="mso-fit-shape-to-text:t">
                  <w:txbxContent>
                    <w:p w14:paraId="1A45CA8E" w14:textId="715CA79A" w:rsidR="005E5919" w:rsidRDefault="005E5919" w:rsidP="005E5919">
                      <w:pPr>
                        <w:pStyle w:val="DSWNormal"/>
                      </w:pPr>
                      <w:r>
                        <w:t xml:space="preserve">Tip – Make use of the </w:t>
                      </w:r>
                      <w:r w:rsidR="0023161C" w:rsidRPr="00254767">
                        <w:rPr>
                          <w:i/>
                          <w:iCs/>
                        </w:rPr>
                        <w:t>Mapping and Amplification</w:t>
                      </w:r>
                      <w:r>
                        <w:t xml:space="preserve"> document and </w:t>
                      </w:r>
                      <w:r w:rsidRPr="00254767">
                        <w:rPr>
                          <w:i/>
                          <w:iCs/>
                        </w:rPr>
                        <w:t>Referencing Table</w:t>
                      </w:r>
                      <w:r>
                        <w:t xml:space="preserve"> to ensure the Consultative Project has the scope to meet all the required learning outcomes. </w:t>
                      </w:r>
                    </w:p>
                    <w:p w14:paraId="02787977" w14:textId="5FEAA523" w:rsidR="005E5919" w:rsidRDefault="005E5919" w:rsidP="005E5919">
                      <w:pPr>
                        <w:pStyle w:val="DSWNormal"/>
                      </w:pPr>
                      <w:r>
                        <w:t xml:space="preserve">There is also a </w:t>
                      </w:r>
                      <w:r w:rsidR="00C51844" w:rsidRPr="00254767">
                        <w:rPr>
                          <w:i/>
                          <w:iCs/>
                        </w:rPr>
                        <w:t>Project G</w:t>
                      </w:r>
                      <w:r w:rsidRPr="00254767">
                        <w:rPr>
                          <w:i/>
                          <w:iCs/>
                        </w:rPr>
                        <w:t>uidance</w:t>
                      </w:r>
                      <w:r>
                        <w:t xml:space="preserve"> document in </w:t>
                      </w:r>
                      <w:hyperlink w:anchor="_Appendix_I_–_1" w:history="1">
                        <w:r w:rsidR="0023161C" w:rsidRPr="00303BF4">
                          <w:rPr>
                            <w:rStyle w:val="Hyperlink"/>
                          </w:rPr>
                          <w:t>A</w:t>
                        </w:r>
                        <w:r w:rsidRPr="00303BF4">
                          <w:rPr>
                            <w:rStyle w:val="Hyperlink"/>
                          </w:rPr>
                          <w:t xml:space="preserve">ppendix </w:t>
                        </w:r>
                        <w:r w:rsidR="0023161C" w:rsidRPr="00303BF4">
                          <w:rPr>
                            <w:rStyle w:val="Hyperlink"/>
                          </w:rPr>
                          <w:t>I</w:t>
                        </w:r>
                      </w:hyperlink>
                      <w:r>
                        <w:t xml:space="preserve"> to support apprentices with planning, carrying out and writing up their Consultative Project.</w:t>
                      </w:r>
                    </w:p>
                  </w:txbxContent>
                </v:textbox>
                <w10:wrap type="through" anchorx="margin"/>
              </v:shape>
            </w:pict>
          </mc:Fallback>
        </mc:AlternateContent>
      </w:r>
      <w:bookmarkEnd w:id="10"/>
    </w:p>
    <w:p w14:paraId="7E6A4F49" w14:textId="77777777" w:rsidR="005E5919" w:rsidRPr="00513AE7" w:rsidRDefault="005E5919" w:rsidP="005E5919">
      <w:pPr>
        <w:pStyle w:val="Heading1"/>
      </w:pPr>
      <w:bookmarkStart w:id="11" w:name="_Toc226537467"/>
      <w:r w:rsidRPr="00513AE7">
        <w:t>Consultative Project</w:t>
      </w:r>
      <w:bookmarkEnd w:id="11"/>
    </w:p>
    <w:p w14:paraId="4F70AE5C" w14:textId="5139B893" w:rsidR="005E5919" w:rsidRPr="00513AE7" w:rsidRDefault="005E5919" w:rsidP="005E5919">
      <w:pPr>
        <w:pStyle w:val="DSWNormal"/>
      </w:pPr>
      <w:r w:rsidRPr="00513AE7">
        <w:t xml:space="preserve">The </w:t>
      </w:r>
      <w:r>
        <w:t>C</w:t>
      </w:r>
      <w:r w:rsidRPr="00513AE7">
        <w:t xml:space="preserve">onsultative </w:t>
      </w:r>
      <w:r>
        <w:t>P</w:t>
      </w:r>
      <w:r w:rsidRPr="00513AE7">
        <w:t xml:space="preserve">roject will allow the </w:t>
      </w:r>
      <w:r>
        <w:t>a</w:t>
      </w:r>
      <w:r w:rsidRPr="00513AE7">
        <w:t xml:space="preserve">pprentice to reflect on a real example of work done in their role. </w:t>
      </w:r>
      <w:r w:rsidR="00EE489D" w:rsidRPr="00EE489D">
        <w:t>The apprentice may start work on their project once gateway has been approved by DSW. Starting work on the project prior ahead of gateway approval may invalidate the assessment. The Consultative Project must be submitted a maximum of 12 weeks after gateway. The assessment date will be agreed at the planning meeting</w:t>
      </w:r>
      <w:r w:rsidR="00071F86">
        <w:t>.</w:t>
      </w:r>
      <w:r w:rsidRPr="00513AE7">
        <w:t xml:space="preserve"> </w:t>
      </w:r>
    </w:p>
    <w:p w14:paraId="30DDEF97" w14:textId="77777777" w:rsidR="005E5919" w:rsidRPr="00513AE7" w:rsidRDefault="005E5919" w:rsidP="005E5919">
      <w:pPr>
        <w:pStyle w:val="DSWNormal"/>
      </w:pPr>
    </w:p>
    <w:p w14:paraId="4D3D4A79" w14:textId="3FB5712B" w:rsidR="005E5919" w:rsidRDefault="005E5919" w:rsidP="005E5919">
      <w:pPr>
        <w:pStyle w:val="DSWNormal"/>
      </w:pPr>
      <w:r w:rsidRPr="00513AE7">
        <w:t xml:space="preserve">The </w:t>
      </w:r>
      <w:r w:rsidR="0007044D">
        <w:t>p</w:t>
      </w:r>
      <w:r w:rsidRPr="00513AE7">
        <w:t xml:space="preserve">roject should showcase how the </w:t>
      </w:r>
      <w:r>
        <w:t>a</w:t>
      </w:r>
      <w:r w:rsidRPr="00513AE7">
        <w:t xml:space="preserve">pprentice used their acquired knowledge and </w:t>
      </w:r>
      <w:r>
        <w:t xml:space="preserve">HR-related </w:t>
      </w:r>
      <w:r w:rsidRPr="00513AE7">
        <w:t>skills to deliver the service required</w:t>
      </w:r>
      <w:r>
        <w:t xml:space="preserve"> by their role.</w:t>
      </w:r>
    </w:p>
    <w:p w14:paraId="435EDCE6" w14:textId="77777777" w:rsidR="005E5919" w:rsidRDefault="005E5919" w:rsidP="005E5919">
      <w:pPr>
        <w:pStyle w:val="DSWNormal"/>
      </w:pPr>
    </w:p>
    <w:p w14:paraId="3F7C2057" w14:textId="77777777" w:rsidR="0023161C" w:rsidRPr="00513AE7" w:rsidRDefault="0023161C" w:rsidP="0023161C">
      <w:pPr>
        <w:pStyle w:val="DSWNormal"/>
      </w:pPr>
      <w:r w:rsidRPr="00513AE7">
        <w:t xml:space="preserve">Examples of typical projects might include: </w:t>
      </w:r>
    </w:p>
    <w:p w14:paraId="17F172E4" w14:textId="77777777" w:rsidR="0023161C" w:rsidRPr="00513AE7" w:rsidRDefault="0023161C" w:rsidP="0023161C">
      <w:pPr>
        <w:pStyle w:val="DSWNormal"/>
      </w:pPr>
    </w:p>
    <w:p w14:paraId="24D151AC" w14:textId="0755C9B8" w:rsidR="0023161C" w:rsidRPr="0052311A" w:rsidRDefault="0023161C" w:rsidP="0023161C">
      <w:pPr>
        <w:pStyle w:val="DotBullet"/>
      </w:pPr>
      <w:r w:rsidRPr="0052311A">
        <w:t>Providing advice/guidance to a manager/team on a range of HR matters from recruitment through to retirement</w:t>
      </w:r>
      <w:r w:rsidR="00242CEC">
        <w:t>.</w:t>
      </w:r>
    </w:p>
    <w:p w14:paraId="0D36F9D8" w14:textId="77777777" w:rsidR="0023161C" w:rsidRPr="0052311A" w:rsidRDefault="0023161C" w:rsidP="0023161C">
      <w:pPr>
        <w:pStyle w:val="DotBullet"/>
      </w:pPr>
      <w:r w:rsidRPr="0052311A">
        <w:t xml:space="preserve">Taking a defined role in a larger project run by more senior members of the HR team. </w:t>
      </w:r>
    </w:p>
    <w:p w14:paraId="111B9C74" w14:textId="77777777" w:rsidR="0023161C" w:rsidRPr="0052311A" w:rsidRDefault="0023161C" w:rsidP="0023161C">
      <w:pPr>
        <w:pStyle w:val="DotBullet"/>
      </w:pPr>
      <w:r w:rsidRPr="0052311A">
        <w:t>Carrying out analysis of HR information and producing recommendations for action.</w:t>
      </w:r>
    </w:p>
    <w:p w14:paraId="22B4A1F5" w14:textId="77777777" w:rsidR="005E5919" w:rsidRDefault="005E5919" w:rsidP="005E5919">
      <w:pPr>
        <w:pStyle w:val="DotBullet"/>
        <w:numPr>
          <w:ilvl w:val="0"/>
          <w:numId w:val="0"/>
        </w:numPr>
      </w:pPr>
    </w:p>
    <w:p w14:paraId="07C2AC26" w14:textId="34EB112D" w:rsidR="005E5919" w:rsidRDefault="005E5919" w:rsidP="009254B5">
      <w:pPr>
        <w:pStyle w:val="DSWNormal"/>
      </w:pPr>
      <w:r w:rsidRPr="00513AE7">
        <w:t xml:space="preserve">The </w:t>
      </w:r>
      <w:r>
        <w:t xml:space="preserve">main output for the </w:t>
      </w:r>
      <w:r w:rsidR="0007044D">
        <w:t>p</w:t>
      </w:r>
      <w:r w:rsidRPr="00513AE7">
        <w:t>roject</w:t>
      </w:r>
      <w:r>
        <w:t xml:space="preserve"> is a </w:t>
      </w:r>
      <w:r w:rsidR="0007044D">
        <w:t>p</w:t>
      </w:r>
      <w:r>
        <w:t xml:space="preserve">roject </w:t>
      </w:r>
      <w:r w:rsidR="0007044D">
        <w:t>r</w:t>
      </w:r>
      <w:r>
        <w:t xml:space="preserve">eport </w:t>
      </w:r>
      <w:r w:rsidR="001A77BA">
        <w:t>with a maximum word count of</w:t>
      </w:r>
      <w:r w:rsidR="009254B5">
        <w:t xml:space="preserve"> 3,300 words</w:t>
      </w:r>
      <w:r w:rsidRPr="00513AE7">
        <w:t>.</w:t>
      </w:r>
      <w:r w:rsidR="009254B5">
        <w:t xml:space="preserve"> Should an apprentice submit a report </w:t>
      </w:r>
      <w:r w:rsidR="00E54C0D">
        <w:t>above the</w:t>
      </w:r>
      <w:r w:rsidR="009254B5">
        <w:t xml:space="preserve"> word count, the assessment will </w:t>
      </w:r>
      <w:bookmarkStart w:id="12" w:name="_Hlk106800353"/>
      <w:r w:rsidR="00214893">
        <w:t>still be carried out with any</w:t>
      </w:r>
      <w:r w:rsidR="008547B9">
        <w:t>thing over 3,300 words being disregarded</w:t>
      </w:r>
      <w:r w:rsidR="00236A6D">
        <w:t>.</w:t>
      </w:r>
    </w:p>
    <w:p w14:paraId="7B4389DA" w14:textId="77777777" w:rsidR="002D4CF3" w:rsidRDefault="002D4CF3" w:rsidP="009254B5">
      <w:pPr>
        <w:pStyle w:val="DSWNormal"/>
      </w:pPr>
    </w:p>
    <w:p w14:paraId="5252D571" w14:textId="143DDA32" w:rsidR="005E5919" w:rsidRDefault="005E5919" w:rsidP="005E5919">
      <w:pPr>
        <w:pStyle w:val="DSWNormal"/>
      </w:pPr>
      <w:bookmarkStart w:id="13" w:name="_Hlk15642113"/>
      <w:bookmarkStart w:id="14" w:name="_Hlk15641829"/>
      <w:bookmarkStart w:id="15" w:name="_Hlk109303706"/>
      <w:r>
        <w:lastRenderedPageBreak/>
        <w:t xml:space="preserve">The </w:t>
      </w:r>
      <w:r w:rsidR="006B6F6D">
        <w:t>p</w:t>
      </w:r>
      <w:r>
        <w:t xml:space="preserve">roject </w:t>
      </w:r>
      <w:r w:rsidR="006B6F6D">
        <w:t>r</w:t>
      </w:r>
      <w:r>
        <w:t xml:space="preserve">eport </w:t>
      </w:r>
      <w:r w:rsidR="002D4CF3">
        <w:t>must</w:t>
      </w:r>
      <w:r>
        <w:t xml:space="preserve"> be supplemented by product</w:t>
      </w:r>
      <w:r w:rsidR="00863810">
        <w:t xml:space="preserve"> and performance</w:t>
      </w:r>
      <w:r>
        <w:t xml:space="preserve"> evidence which authenticates the apprentice’s account. This may include emails, reports, minutes from meetings or project documentation. </w:t>
      </w:r>
      <w:r w:rsidR="00071F86">
        <w:t xml:space="preserve">The apprentice </w:t>
      </w:r>
      <w:r>
        <w:t xml:space="preserve">must comply with </w:t>
      </w:r>
      <w:r w:rsidR="00863810">
        <w:t>d</w:t>
      </w:r>
      <w:r>
        <w:t xml:space="preserve">ata </w:t>
      </w:r>
      <w:r w:rsidR="00863810">
        <w:t>p</w:t>
      </w:r>
      <w:r>
        <w:t xml:space="preserve">rotection legislation as well as redacting any commercially sensitive information where appropriate. </w:t>
      </w:r>
      <w:bookmarkEnd w:id="13"/>
      <w:bookmarkEnd w:id="14"/>
    </w:p>
    <w:p w14:paraId="4ED32D43" w14:textId="77777777" w:rsidR="005E5919" w:rsidRDefault="005E5919" w:rsidP="005E5919">
      <w:pPr>
        <w:pStyle w:val="DSWNormal"/>
      </w:pPr>
    </w:p>
    <w:p w14:paraId="167C3BAF" w14:textId="45372284" w:rsidR="005E5919" w:rsidRDefault="005E5919" w:rsidP="005E5919">
      <w:pPr>
        <w:pStyle w:val="DSWNormal"/>
      </w:pPr>
      <w:r>
        <w:t xml:space="preserve">The purpose of appendices and evidence is to provide further context and to evidence what is written within the project report. Therefore, </w:t>
      </w:r>
      <w:r w:rsidR="00071F86">
        <w:t xml:space="preserve">appendices </w:t>
      </w:r>
      <w:r>
        <w:t xml:space="preserve">cannot be used to solely demonstrate a learning outcome. </w:t>
      </w:r>
    </w:p>
    <w:p w14:paraId="11436F8E" w14:textId="330BDCC9" w:rsidR="009254B5" w:rsidRDefault="009254B5" w:rsidP="005E5919">
      <w:pPr>
        <w:pStyle w:val="DSWNormal"/>
      </w:pPr>
    </w:p>
    <w:p w14:paraId="146054E7" w14:textId="48A7C3E3" w:rsidR="009254B5" w:rsidRDefault="009254B5" w:rsidP="005E5919">
      <w:pPr>
        <w:pStyle w:val="DSWNormal"/>
      </w:pPr>
      <w:r>
        <w:t xml:space="preserve">Further guidance on the Consultative Project can be found in the </w:t>
      </w:r>
      <w:r w:rsidRPr="00863810">
        <w:rPr>
          <w:i/>
          <w:iCs/>
        </w:rPr>
        <w:t>Project Guidance</w:t>
      </w:r>
      <w:r>
        <w:t xml:space="preserve"> document, which can be found in </w:t>
      </w:r>
      <w:hyperlink w:anchor="_Appendix_I_–_1" w:history="1">
        <w:r w:rsidR="00A70359" w:rsidRPr="00C04763">
          <w:rPr>
            <w:rStyle w:val="Hyperlink"/>
          </w:rPr>
          <w:t>A</w:t>
        </w:r>
        <w:r w:rsidRPr="00C04763">
          <w:rPr>
            <w:rStyle w:val="Hyperlink"/>
          </w:rPr>
          <w:t>ppendix I,</w:t>
        </w:r>
      </w:hyperlink>
      <w:r>
        <w:t xml:space="preserve"> and in </w:t>
      </w:r>
      <w:r w:rsidRPr="00863810">
        <w:rPr>
          <w:i/>
          <w:iCs/>
        </w:rPr>
        <w:t xml:space="preserve">DSW </w:t>
      </w:r>
      <w:r w:rsidR="002262BB" w:rsidRPr="00863810">
        <w:rPr>
          <w:i/>
          <w:iCs/>
        </w:rPr>
        <w:t>Evidence</w:t>
      </w:r>
      <w:r w:rsidRPr="00863810">
        <w:rPr>
          <w:i/>
          <w:iCs/>
        </w:rPr>
        <w:t xml:space="preserve"> Requirements</w:t>
      </w:r>
      <w:r>
        <w:t>.</w:t>
      </w:r>
      <w:r w:rsidR="00B60C71">
        <w:t xml:space="preserve"> </w:t>
      </w:r>
      <w:r>
        <w:t xml:space="preserve"> </w:t>
      </w:r>
    </w:p>
    <w:p w14:paraId="38EF9CC1" w14:textId="2E7159D9" w:rsidR="009254B5" w:rsidRDefault="009254B5" w:rsidP="005E5919">
      <w:pPr>
        <w:pStyle w:val="DSWNormal"/>
      </w:pPr>
    </w:p>
    <w:p w14:paraId="0955F1B5" w14:textId="3CBB840A" w:rsidR="001A068D" w:rsidRDefault="000D159E" w:rsidP="005E5919">
      <w:pPr>
        <w:pStyle w:val="DSWNormal"/>
      </w:pPr>
      <w:r>
        <w:rPr>
          <w:noProof/>
        </w:rPr>
        <mc:AlternateContent>
          <mc:Choice Requires="wps">
            <w:drawing>
              <wp:anchor distT="45720" distB="45720" distL="114300" distR="114300" simplePos="0" relativeHeight="251658272" behindDoc="0" locked="0" layoutInCell="1" allowOverlap="1" wp14:anchorId="46712490" wp14:editId="179840EA">
                <wp:simplePos x="0" y="0"/>
                <wp:positionH relativeFrom="margin">
                  <wp:posOffset>0</wp:posOffset>
                </wp:positionH>
                <wp:positionV relativeFrom="paragraph">
                  <wp:posOffset>377698</wp:posOffset>
                </wp:positionV>
                <wp:extent cx="5427345" cy="1404620"/>
                <wp:effectExtent l="0" t="0" r="20955" b="19685"/>
                <wp:wrapThrough wrapText="bothSides">
                  <wp:wrapPolygon edited="0">
                    <wp:start x="0" y="0"/>
                    <wp:lineTo x="0" y="21624"/>
                    <wp:lineTo x="21608" y="21624"/>
                    <wp:lineTo x="21608" y="0"/>
                    <wp:lineTo x="0" y="0"/>
                  </wp:wrapPolygon>
                </wp:wrapThrough>
                <wp:docPr id="1140600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404620"/>
                        </a:xfrm>
                        <a:prstGeom prst="rect">
                          <a:avLst/>
                        </a:prstGeom>
                        <a:solidFill>
                          <a:srgbClr val="FFFFFF"/>
                        </a:solidFill>
                        <a:ln w="19050">
                          <a:solidFill>
                            <a:srgbClr val="E4007E"/>
                          </a:solidFill>
                          <a:prstDash val="lgDash"/>
                          <a:miter lim="800000"/>
                          <a:headEnd/>
                          <a:tailEnd/>
                        </a:ln>
                      </wps:spPr>
                      <wps:txbx>
                        <w:txbxContent>
                          <w:p w14:paraId="27ABAB4C" w14:textId="662F4248" w:rsidR="005E5919" w:rsidRPr="006B7DC2" w:rsidRDefault="005E5919" w:rsidP="005E5919">
                            <w:pPr>
                              <w:pStyle w:val="DSWNormal"/>
                            </w:pPr>
                            <w:r>
                              <w:t>Tip –</w:t>
                            </w:r>
                            <w:r w:rsidR="00C500BF">
                              <w:t xml:space="preserve"> Make use of the</w:t>
                            </w:r>
                            <w:r w:rsidR="00071F86">
                              <w:t xml:space="preserve"> </w:t>
                            </w:r>
                            <w:r w:rsidR="006B7DC2">
                              <w:rPr>
                                <w:i/>
                                <w:iCs/>
                              </w:rPr>
                              <w:t xml:space="preserve">Mapping and Amplification </w:t>
                            </w:r>
                            <w:r w:rsidR="006B7DC2">
                              <w:t>document</w:t>
                            </w:r>
                            <w:r w:rsidR="009377E4">
                              <w:t xml:space="preserve"> in </w:t>
                            </w:r>
                            <w:hyperlink w:anchor="_Appendix_I_–_1" w:history="1">
                              <w:r w:rsidR="009377E4" w:rsidRPr="00C04763">
                                <w:rPr>
                                  <w:rStyle w:val="Hyperlink"/>
                                </w:rPr>
                                <w:t>Appendix I</w:t>
                              </w:r>
                              <w:r w:rsidR="00E93A5D" w:rsidRPr="00C04763">
                                <w:rPr>
                                  <w:rStyle w:val="Hyperlink"/>
                                </w:rPr>
                                <w:t xml:space="preserve"> </w:t>
                              </w:r>
                            </w:hyperlink>
                            <w:r w:rsidR="00E93A5D">
                              <w:t>to ensure all learning outcomes have been demonstrated in full.</w:t>
                            </w:r>
                          </w:p>
                          <w:p w14:paraId="40641077" w14:textId="3ACF8C6F" w:rsidR="00B40CD2" w:rsidRPr="0033196B" w:rsidRDefault="00B40CD2" w:rsidP="005E5919">
                            <w:pPr>
                              <w:pStyle w:val="DSWNormal"/>
                            </w:pPr>
                            <w:r>
                              <w:t>Ensure to include p</w:t>
                            </w:r>
                            <w:r w:rsidR="000E68A0">
                              <w:t xml:space="preserve">roduct and performance evidence </w:t>
                            </w:r>
                            <w:r>
                              <w:t xml:space="preserve">and </w:t>
                            </w:r>
                            <w:r w:rsidR="00054BFA">
                              <w:t>refer</w:t>
                            </w:r>
                            <w:r w:rsidR="000E68A0">
                              <w:t xml:space="preserve"> to </w:t>
                            </w:r>
                            <w:r>
                              <w:t xml:space="preserve">this </w:t>
                            </w:r>
                            <w:r w:rsidR="000E68A0">
                              <w:t>throughout the report</w:t>
                            </w:r>
                            <w:r w:rsidR="004757E7">
                              <w:t xml:space="preserve">. This will give </w:t>
                            </w:r>
                            <w:r w:rsidR="00054BFA">
                              <w:t>the IEPA further context to the apprentices’ report</w:t>
                            </w:r>
                            <w:r w:rsidR="00E93A5D">
                              <w:t xml:space="preserve"> and will bring t</w:t>
                            </w:r>
                            <w:r w:rsidR="0072516F">
                              <w:t>he work they have done to life.</w:t>
                            </w:r>
                            <w:r w:rsidR="004757E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12490" id="_x0000_s1028" type="#_x0000_t202" style="position:absolute;left:0;text-align:left;margin-left:0;margin-top:29.75pt;width:427.35pt;height:110.6pt;z-index:2516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" strokecolor="#e4007e" strokeweight="1.5pt">
                <v:stroke dashstyle="longDash"/>
                <v:textbox style="mso-fit-shape-to-text:t">
                  <w:txbxContent>
                    <w:p w14:paraId="27ABAB4C" w14:textId="662F4248" w:rsidR="005E5919" w:rsidRPr="006B7DC2" w:rsidRDefault="005E5919" w:rsidP="005E5919">
                      <w:pPr>
                        <w:pStyle w:val="DSWNormal"/>
                      </w:pPr>
                      <w:r>
                        <w:t>Tip –</w:t>
                      </w:r>
                      <w:r w:rsidR="00C500BF">
                        <w:t xml:space="preserve"> Make use of the</w:t>
                      </w:r>
                      <w:r w:rsidR="00071F86">
                        <w:t xml:space="preserve"> </w:t>
                      </w:r>
                      <w:r w:rsidR="006B7DC2">
                        <w:rPr>
                          <w:i/>
                          <w:iCs/>
                        </w:rPr>
                        <w:t xml:space="preserve">Mapping and Amplification </w:t>
                      </w:r>
                      <w:r w:rsidR="006B7DC2">
                        <w:t>document</w:t>
                      </w:r>
                      <w:r w:rsidR="009377E4">
                        <w:t xml:space="preserve"> in </w:t>
                      </w:r>
                      <w:hyperlink w:anchor="_Appendix_I_–_1" w:history="1">
                        <w:r w:rsidR="009377E4" w:rsidRPr="00C04763">
                          <w:rPr>
                            <w:rStyle w:val="Hyperlink"/>
                          </w:rPr>
                          <w:t>Appendix I</w:t>
                        </w:r>
                        <w:r w:rsidR="00E93A5D" w:rsidRPr="00C04763">
                          <w:rPr>
                            <w:rStyle w:val="Hyperlink"/>
                          </w:rPr>
                          <w:t xml:space="preserve"> </w:t>
                        </w:r>
                      </w:hyperlink>
                      <w:r w:rsidR="00E93A5D">
                        <w:t>to ensure all learning outcomes have been demonstrated in full.</w:t>
                      </w:r>
                    </w:p>
                    <w:p w14:paraId="40641077" w14:textId="3ACF8C6F" w:rsidR="00B40CD2" w:rsidRPr="0033196B" w:rsidRDefault="00B40CD2" w:rsidP="005E5919">
                      <w:pPr>
                        <w:pStyle w:val="DSWNormal"/>
                      </w:pPr>
                      <w:r>
                        <w:t>Ensure to include p</w:t>
                      </w:r>
                      <w:r w:rsidR="000E68A0">
                        <w:t xml:space="preserve">roduct and performance evidence </w:t>
                      </w:r>
                      <w:r>
                        <w:t xml:space="preserve">and </w:t>
                      </w:r>
                      <w:r w:rsidR="00054BFA">
                        <w:t>refer</w:t>
                      </w:r>
                      <w:r w:rsidR="000E68A0">
                        <w:t xml:space="preserve"> to </w:t>
                      </w:r>
                      <w:r>
                        <w:t xml:space="preserve">this </w:t>
                      </w:r>
                      <w:r w:rsidR="000E68A0">
                        <w:t>throughout the report</w:t>
                      </w:r>
                      <w:r w:rsidR="004757E7">
                        <w:t xml:space="preserve">. This will give </w:t>
                      </w:r>
                      <w:r w:rsidR="00054BFA">
                        <w:t>the IEPA further context to the apprentices’ report</w:t>
                      </w:r>
                      <w:r w:rsidR="00E93A5D">
                        <w:t xml:space="preserve"> and will bring t</w:t>
                      </w:r>
                      <w:r w:rsidR="0072516F">
                        <w:t>he work they have done to life.</w:t>
                      </w:r>
                      <w:r w:rsidR="004757E7">
                        <w:t xml:space="preserve"> </w:t>
                      </w:r>
                    </w:p>
                  </w:txbxContent>
                </v:textbox>
                <w10:wrap type="through" anchorx="margin"/>
              </v:shape>
            </w:pict>
          </mc:Fallback>
        </mc:AlternateContent>
      </w:r>
      <w:r w:rsidR="009254B5">
        <w:t xml:space="preserve">The apprentice may choose to submit their project using the </w:t>
      </w:r>
      <w:r w:rsidR="009254B5" w:rsidRPr="00433961">
        <w:rPr>
          <w:i/>
          <w:iCs/>
        </w:rPr>
        <w:t>Project</w:t>
      </w:r>
      <w:r w:rsidR="0033196B" w:rsidRPr="00433961">
        <w:rPr>
          <w:i/>
          <w:iCs/>
        </w:rPr>
        <w:t xml:space="preserve"> Report</w:t>
      </w:r>
      <w:r w:rsidR="009254B5" w:rsidRPr="00433961">
        <w:rPr>
          <w:i/>
          <w:iCs/>
        </w:rPr>
        <w:t xml:space="preserve"> Template</w:t>
      </w:r>
      <w:r w:rsidR="009254B5">
        <w:t xml:space="preserve">, which can be found in </w:t>
      </w:r>
      <w:hyperlink w:anchor="_Appendix_I_–_1" w:history="1">
        <w:r w:rsidR="00A70359" w:rsidRPr="00C04763">
          <w:rPr>
            <w:rStyle w:val="Hyperlink"/>
          </w:rPr>
          <w:t>A</w:t>
        </w:r>
        <w:r w:rsidR="009254B5" w:rsidRPr="00C04763">
          <w:rPr>
            <w:rStyle w:val="Hyperlink"/>
          </w:rPr>
          <w:t>ppendix I.</w:t>
        </w:r>
      </w:hyperlink>
      <w:r w:rsidR="004757E7">
        <w:t xml:space="preserve"> This includes an example of the </w:t>
      </w:r>
      <w:r w:rsidR="006B7DC2">
        <w:t xml:space="preserve">report structure </w:t>
      </w:r>
      <w:r w:rsidR="00FE08D0">
        <w:t xml:space="preserve">which could be </w:t>
      </w:r>
      <w:r w:rsidR="006B7DC2">
        <w:t>used.</w:t>
      </w:r>
    </w:p>
    <w:p w14:paraId="370A61F8" w14:textId="77777777" w:rsidR="005E5919" w:rsidRPr="00513AE7" w:rsidRDefault="005E5919" w:rsidP="00FE3FE3">
      <w:pPr>
        <w:pStyle w:val="Heading2"/>
      </w:pPr>
      <w:bookmarkStart w:id="16" w:name="_Hlk109303742"/>
      <w:bookmarkEnd w:id="12"/>
      <w:bookmarkEnd w:id="15"/>
      <w:r>
        <w:t>Referencing</w:t>
      </w:r>
      <w:r w:rsidRPr="00513AE7">
        <w:t xml:space="preserve"> the Consultative Project </w:t>
      </w:r>
    </w:p>
    <w:p w14:paraId="35DCFA79" w14:textId="2A8B1250" w:rsidR="00FC7CAF" w:rsidRDefault="005E5919" w:rsidP="00FA0580">
      <w:pPr>
        <w:pStyle w:val="DotBullet"/>
        <w:numPr>
          <w:ilvl w:val="0"/>
          <w:numId w:val="0"/>
        </w:numPr>
      </w:pPr>
      <w:r>
        <w:t xml:space="preserve">Before submitting their final Consultative Project for assessment, the apprentice must complete the </w:t>
      </w:r>
      <w:r w:rsidRPr="00B46BA0">
        <w:rPr>
          <w:i/>
          <w:iCs/>
        </w:rPr>
        <w:t>Referencing Table</w:t>
      </w:r>
      <w:r>
        <w:t xml:space="preserve"> </w:t>
      </w:r>
      <w:r w:rsidR="009E3DB3">
        <w:t xml:space="preserve">in </w:t>
      </w:r>
      <w:hyperlink w:anchor="_Appendix_I_–_1" w:history="1">
        <w:r w:rsidR="009E3DB3" w:rsidRPr="009E3DB3">
          <w:rPr>
            <w:rStyle w:val="Hyperlink"/>
          </w:rPr>
          <w:t>Appendix I</w:t>
        </w:r>
      </w:hyperlink>
      <w:r w:rsidR="00DF45EC">
        <w:t>. This table, which includes instructions on how to complete it,</w:t>
      </w:r>
      <w:r w:rsidR="008F676A">
        <w:t xml:space="preserve"> is used</w:t>
      </w:r>
      <w:r w:rsidR="00DF45EC">
        <w:t xml:space="preserve"> </w:t>
      </w:r>
      <w:r>
        <w:t xml:space="preserve">to indicate which sections of the report and supporting evidence </w:t>
      </w:r>
      <w:r w:rsidR="00C51844">
        <w:t xml:space="preserve">demonstrate </w:t>
      </w:r>
      <w:r>
        <w:t>each of the learning outcomes.</w:t>
      </w:r>
      <w:r w:rsidR="003C25CA">
        <w:t xml:space="preserve"> All learning ou</w:t>
      </w:r>
      <w:r w:rsidR="00941B39">
        <w:t>tcomes must be mapped to the project report.</w:t>
      </w:r>
    </w:p>
    <w:p w14:paraId="09AFCBC3" w14:textId="77777777" w:rsidR="00FA0580" w:rsidRDefault="00FA0580" w:rsidP="005E5919">
      <w:pPr>
        <w:pStyle w:val="DotBullet"/>
        <w:numPr>
          <w:ilvl w:val="0"/>
          <w:numId w:val="0"/>
        </w:numPr>
      </w:pPr>
    </w:p>
    <w:p w14:paraId="245D462E" w14:textId="23AE92CF" w:rsidR="005E5919" w:rsidRDefault="005E5919" w:rsidP="005E5919">
      <w:pPr>
        <w:pStyle w:val="DotBullet"/>
        <w:numPr>
          <w:ilvl w:val="0"/>
          <w:numId w:val="0"/>
        </w:numPr>
      </w:pPr>
      <w:r>
        <w:t xml:space="preserve">The </w:t>
      </w:r>
      <w:r w:rsidR="000E48DF">
        <w:t>p</w:t>
      </w:r>
      <w:r>
        <w:t xml:space="preserve">roject </w:t>
      </w:r>
      <w:r w:rsidR="000E2901">
        <w:t>r</w:t>
      </w:r>
      <w:r>
        <w:t>eport should also be referenced to make it clear which sections meet which learning outcomes; this can be done by listing the learning outcome reference numbers at the end of each paragraph.</w:t>
      </w:r>
    </w:p>
    <w:p w14:paraId="06952677" w14:textId="77777777" w:rsidR="005E5919" w:rsidRDefault="005E5919" w:rsidP="005E5919">
      <w:pPr>
        <w:pStyle w:val="DotBullet"/>
        <w:numPr>
          <w:ilvl w:val="0"/>
          <w:numId w:val="0"/>
        </w:numPr>
      </w:pPr>
    </w:p>
    <w:p w14:paraId="21BD20B4" w14:textId="6155BE99" w:rsidR="001C2B92" w:rsidRDefault="005E5919" w:rsidP="005E5919">
      <w:pPr>
        <w:pStyle w:val="DSWNormal"/>
      </w:pPr>
      <w:r w:rsidRPr="00513AE7">
        <w:t>Once complete</w:t>
      </w:r>
      <w:r w:rsidR="001F5DA5">
        <w:t xml:space="preserve">, </w:t>
      </w:r>
      <w:r w:rsidR="001F5DA5" w:rsidRPr="00513AE7">
        <w:t xml:space="preserve">the </w:t>
      </w:r>
      <w:r w:rsidR="001F5DA5">
        <w:t>p</w:t>
      </w:r>
      <w:r w:rsidR="001F5DA5" w:rsidRPr="00513AE7">
        <w:t xml:space="preserve">roject </w:t>
      </w:r>
      <w:r w:rsidR="00EE7A8F">
        <w:t xml:space="preserve">and </w:t>
      </w:r>
      <w:r w:rsidR="00C16B16">
        <w:rPr>
          <w:i/>
          <w:iCs/>
        </w:rPr>
        <w:t xml:space="preserve">Referencing Table </w:t>
      </w:r>
      <w:r w:rsidR="000B0EE9">
        <w:t>must</w:t>
      </w:r>
      <w:r w:rsidRPr="00513AE7">
        <w:t xml:space="preserve"> be </w:t>
      </w:r>
      <w:r w:rsidR="00863810">
        <w:t xml:space="preserve">uploaded to </w:t>
      </w:r>
      <w:r w:rsidR="00324BD0">
        <w:t>Proficient</w:t>
      </w:r>
      <w:r w:rsidRPr="00513AE7">
        <w:t xml:space="preserve"> </w:t>
      </w:r>
      <w:r w:rsidR="0072516F">
        <w:t xml:space="preserve">for </w:t>
      </w:r>
      <w:r w:rsidRPr="00513AE7">
        <w:t xml:space="preserve">assessment. </w:t>
      </w:r>
      <w:r w:rsidRPr="00E71CE6">
        <w:t xml:space="preserve">Feedback </w:t>
      </w:r>
      <w:r w:rsidR="00B8702C">
        <w:t xml:space="preserve">will be provided </w:t>
      </w:r>
      <w:r w:rsidR="0023161C">
        <w:t>via</w:t>
      </w:r>
      <w:r w:rsidRPr="00E71CE6">
        <w:t xml:space="preserve"> an </w:t>
      </w:r>
      <w:r w:rsidR="00C12FB7" w:rsidRPr="00863810">
        <w:rPr>
          <w:i/>
          <w:iCs/>
        </w:rPr>
        <w:t>A</w:t>
      </w:r>
      <w:r w:rsidRPr="00863810">
        <w:rPr>
          <w:i/>
          <w:iCs/>
        </w:rPr>
        <w:t xml:space="preserve">ssessment </w:t>
      </w:r>
      <w:r w:rsidR="00C12FB7" w:rsidRPr="00863810">
        <w:rPr>
          <w:i/>
          <w:iCs/>
        </w:rPr>
        <w:t>R</w:t>
      </w:r>
      <w:r w:rsidRPr="00863810">
        <w:rPr>
          <w:i/>
          <w:iCs/>
        </w:rPr>
        <w:t>ecord</w:t>
      </w:r>
      <w:r w:rsidR="00233127">
        <w:t xml:space="preserve"> and</w:t>
      </w:r>
      <w:r w:rsidR="00FD20FC">
        <w:t xml:space="preserve"> may </w:t>
      </w:r>
      <w:r w:rsidR="0050078B" w:rsidRPr="0050078B">
        <w:t>detail up to three learning outcomes</w:t>
      </w:r>
      <w:r w:rsidR="00D26B9E">
        <w:t xml:space="preserve"> which have</w:t>
      </w:r>
      <w:r w:rsidR="0050078B" w:rsidRPr="0050078B">
        <w:t xml:space="preserve"> not </w:t>
      </w:r>
      <w:r w:rsidR="00D26B9E">
        <w:t xml:space="preserve">been fully </w:t>
      </w:r>
      <w:r w:rsidR="0050078B" w:rsidRPr="0050078B">
        <w:t xml:space="preserve">met by the </w:t>
      </w:r>
      <w:r w:rsidR="0050078B">
        <w:t>p</w:t>
      </w:r>
      <w:r w:rsidR="0050078B" w:rsidRPr="0050078B">
        <w:t xml:space="preserve">roject </w:t>
      </w:r>
      <w:r w:rsidR="0050078B">
        <w:t>r</w:t>
      </w:r>
      <w:r w:rsidR="0050078B" w:rsidRPr="0050078B">
        <w:t>eport</w:t>
      </w:r>
      <w:r w:rsidR="00D26B9E">
        <w:t xml:space="preserve">. These </w:t>
      </w:r>
      <w:r w:rsidR="00233127">
        <w:t xml:space="preserve">outcomes </w:t>
      </w:r>
      <w:r w:rsidR="00D26B9E">
        <w:t xml:space="preserve">will be </w:t>
      </w:r>
      <w:r w:rsidR="0050078B" w:rsidRPr="0050078B">
        <w:t>carried over to the Professional Discussion</w:t>
      </w:r>
      <w:r w:rsidR="0050078B">
        <w:t>.</w:t>
      </w:r>
      <w:r w:rsidR="000C13EA">
        <w:t xml:space="preserve"> </w:t>
      </w:r>
    </w:p>
    <w:p w14:paraId="4FBA0258" w14:textId="77777777" w:rsidR="00C121AB" w:rsidRDefault="00C121AB" w:rsidP="005E5919">
      <w:pPr>
        <w:pStyle w:val="DSWNormal"/>
      </w:pPr>
    </w:p>
    <w:p w14:paraId="3ADB46D2" w14:textId="4FE510DB" w:rsidR="00C121AB" w:rsidRDefault="00C7548B" w:rsidP="005E5919">
      <w:pPr>
        <w:pStyle w:val="DSWNormal"/>
      </w:pPr>
      <w:r>
        <w:t xml:space="preserve">In the event four or more learning outcomes are not fully met in the Consultative Project, the assessment method will be graded as a </w:t>
      </w:r>
      <w:proofErr w:type="gramStart"/>
      <w:r>
        <w:t>fail</w:t>
      </w:r>
      <w:proofErr w:type="gramEnd"/>
      <w:r>
        <w:t>.</w:t>
      </w:r>
      <w:r w:rsidR="00061C8E">
        <w:t xml:space="preserve"> No learning outcomes will be </w:t>
      </w:r>
      <w:r w:rsidR="00BD0673">
        <w:t>identified at this stage to be carried over to the Professional Discussion.</w:t>
      </w:r>
    </w:p>
    <w:p w14:paraId="778368FE" w14:textId="77777777" w:rsidR="00743234" w:rsidRDefault="00743234" w:rsidP="00071F86">
      <w:pPr>
        <w:pStyle w:val="DSWNormal"/>
      </w:pPr>
    </w:p>
    <w:p w14:paraId="5A323C23" w14:textId="41669346" w:rsidR="00882E26" w:rsidRDefault="00071F86" w:rsidP="00882E26">
      <w:pPr>
        <w:pStyle w:val="DSWNormal"/>
      </w:pPr>
      <w:r>
        <w:t xml:space="preserve">The Consultative Project </w:t>
      </w:r>
      <w:r w:rsidR="00717CA5">
        <w:t>must be</w:t>
      </w:r>
      <w:r w:rsidR="00C4204D">
        <w:t xml:space="preserve"> passed </w:t>
      </w:r>
      <w:r>
        <w:t>before th</w:t>
      </w:r>
      <w:r w:rsidR="00717CA5">
        <w:t>e apprentice can</w:t>
      </w:r>
      <w:r>
        <w:t xml:space="preserve"> attempt the Professional Discussion. </w:t>
      </w:r>
      <w:bookmarkEnd w:id="16"/>
    </w:p>
    <w:p w14:paraId="20C8ED37" w14:textId="00AF252F" w:rsidR="005E5919" w:rsidRPr="00D06958" w:rsidRDefault="005E5919" w:rsidP="005E5919">
      <w:pPr>
        <w:pStyle w:val="Heading1"/>
      </w:pPr>
      <w:bookmarkStart w:id="17" w:name="_Toc226537468"/>
      <w:r w:rsidRPr="00D06958">
        <w:t>Professional Discussion</w:t>
      </w:r>
      <w:bookmarkEnd w:id="17"/>
      <w:r w:rsidRPr="00D06958">
        <w:t xml:space="preserve"> </w:t>
      </w:r>
    </w:p>
    <w:p w14:paraId="5741288A" w14:textId="3D361ABD" w:rsidR="005E5919" w:rsidRDefault="005E5919" w:rsidP="005E5919">
      <w:pPr>
        <w:pStyle w:val="DSWNormal"/>
      </w:pPr>
      <w:r>
        <w:rPr>
          <w:color w:val="595959" w:themeColor="text1" w:themeTint="A6"/>
        </w:rPr>
        <w:t xml:space="preserve">The Professional Discussion is a structured dialogue </w:t>
      </w:r>
      <w:r w:rsidRPr="00482992">
        <w:t>between the</w:t>
      </w:r>
      <w:r>
        <w:t xml:space="preserve"> a</w:t>
      </w:r>
      <w:r w:rsidRPr="00482992">
        <w:t xml:space="preserve">pprentice and the </w:t>
      </w:r>
      <w:r>
        <w:t>IEPA</w:t>
      </w:r>
      <w:r w:rsidRPr="00482992">
        <w:t xml:space="preserve">, </w:t>
      </w:r>
      <w:r>
        <w:t xml:space="preserve">designed </w:t>
      </w:r>
      <w:r w:rsidRPr="00482992">
        <w:t xml:space="preserve">to establish the </w:t>
      </w:r>
      <w:r>
        <w:t>a</w:t>
      </w:r>
      <w:r w:rsidRPr="00482992">
        <w:t xml:space="preserve">pprentice’s understanding and application of </w:t>
      </w:r>
      <w:r>
        <w:t>the knowledge, ski</w:t>
      </w:r>
      <w:r w:rsidRPr="00482992">
        <w:t>lls</w:t>
      </w:r>
      <w:r w:rsidR="00071F86">
        <w:t>,</w:t>
      </w:r>
      <w:r w:rsidRPr="00482992">
        <w:t xml:space="preserve"> and behaviours.</w:t>
      </w:r>
    </w:p>
    <w:p w14:paraId="79BD1840" w14:textId="77777777" w:rsidR="005E5919" w:rsidRDefault="005E5919" w:rsidP="005E5919">
      <w:pPr>
        <w:pStyle w:val="DSWNormal"/>
      </w:pPr>
    </w:p>
    <w:p w14:paraId="162B17A7" w14:textId="27CE9447" w:rsidR="0023161C" w:rsidRDefault="0023161C" w:rsidP="0023161C">
      <w:pPr>
        <w:pStyle w:val="DSWNormal"/>
      </w:pPr>
      <w:r w:rsidRPr="00CF2384">
        <w:t xml:space="preserve">The purpose of the </w:t>
      </w:r>
      <w:r w:rsidR="00CB4598">
        <w:t>d</w:t>
      </w:r>
      <w:r>
        <w:t>iscussion i</w:t>
      </w:r>
      <w:r w:rsidRPr="00CF2384">
        <w:t xml:space="preserve">s to: </w:t>
      </w:r>
    </w:p>
    <w:p w14:paraId="795B4EEA" w14:textId="77777777" w:rsidR="00863810" w:rsidRDefault="00863810" w:rsidP="0023161C">
      <w:pPr>
        <w:pStyle w:val="DSWNormal"/>
      </w:pPr>
    </w:p>
    <w:p w14:paraId="0E372F12" w14:textId="4EDB2C30" w:rsidR="0023161C" w:rsidRDefault="006B3EBD" w:rsidP="0023161C">
      <w:pPr>
        <w:pStyle w:val="DotBullet"/>
      </w:pPr>
      <w:r>
        <w:t>e</w:t>
      </w:r>
      <w:r w:rsidR="0023161C" w:rsidRPr="005E09DB">
        <w:t xml:space="preserve">xplore the 13 </w:t>
      </w:r>
      <w:r w:rsidR="0023161C">
        <w:t>learning outcomes which are assigned to the Professional Discussion.</w:t>
      </w:r>
      <w:r w:rsidR="0023161C" w:rsidRPr="005E09DB">
        <w:t xml:space="preserve"> </w:t>
      </w:r>
    </w:p>
    <w:p w14:paraId="755EE95B" w14:textId="48E4FA0F" w:rsidR="00863810" w:rsidRPr="005E09DB" w:rsidRDefault="00863810" w:rsidP="0023161C">
      <w:pPr>
        <w:pStyle w:val="DotBullet"/>
      </w:pPr>
      <w:r>
        <w:t xml:space="preserve">explore up to three learning outcomes which were not met in the Consultative Project. These will be detailed in the </w:t>
      </w:r>
      <w:r w:rsidRPr="00206055">
        <w:rPr>
          <w:i/>
          <w:iCs/>
        </w:rPr>
        <w:t xml:space="preserve">Assessment Record </w:t>
      </w:r>
      <w:r>
        <w:t>following the assessment of the Consultative Project.</w:t>
      </w:r>
    </w:p>
    <w:p w14:paraId="7615915D" w14:textId="5B1E02FF" w:rsidR="0023161C" w:rsidRPr="005E09DB" w:rsidRDefault="006B3EBD" w:rsidP="0023161C">
      <w:pPr>
        <w:pStyle w:val="DotBullet"/>
      </w:pPr>
      <w:r>
        <w:t>b</w:t>
      </w:r>
      <w:r w:rsidR="0023161C" w:rsidRPr="005E09DB">
        <w:t>uild a cumulative picture of performance against the standard</w:t>
      </w:r>
      <w:r w:rsidR="0023161C">
        <w:t>.</w:t>
      </w:r>
      <w:r w:rsidR="0023161C" w:rsidRPr="005E09DB">
        <w:t xml:space="preserve"> </w:t>
      </w:r>
    </w:p>
    <w:p w14:paraId="4468F38E" w14:textId="0629F463" w:rsidR="0023161C" w:rsidRPr="005E09DB" w:rsidRDefault="006B3EBD" w:rsidP="0023161C">
      <w:pPr>
        <w:pStyle w:val="DotBullet"/>
      </w:pPr>
      <w:r>
        <w:t>e</w:t>
      </w:r>
      <w:r w:rsidR="0023161C">
        <w:t xml:space="preserve">xplore </w:t>
      </w:r>
      <w:r w:rsidR="00B73EE4">
        <w:t>evidence of exceeding the learning outcomes</w:t>
      </w:r>
      <w:r w:rsidR="0023161C">
        <w:t xml:space="preserve">. </w:t>
      </w:r>
    </w:p>
    <w:p w14:paraId="05669D93" w14:textId="77777777" w:rsidR="005E5919" w:rsidRDefault="005E5919" w:rsidP="005E5919">
      <w:pPr>
        <w:pStyle w:val="DotBullet"/>
        <w:numPr>
          <w:ilvl w:val="0"/>
          <w:numId w:val="0"/>
        </w:numPr>
      </w:pPr>
    </w:p>
    <w:p w14:paraId="4CB7C2AE" w14:textId="397A7D8D" w:rsidR="005E5919" w:rsidRDefault="005E5919" w:rsidP="005E5919">
      <w:pPr>
        <w:pStyle w:val="DSWNormal"/>
      </w:pPr>
      <w:bookmarkStart w:id="18" w:name="_Hlk109304022"/>
      <w:r w:rsidRPr="005E09DB">
        <w:t xml:space="preserve">The </w:t>
      </w:r>
      <w:r w:rsidR="00CB4598">
        <w:t>d</w:t>
      </w:r>
      <w:r w:rsidRPr="005E09DB">
        <w:t xml:space="preserve">iscussion will take place in a suitable environment and will normally last between 60 and 75 minutes. </w:t>
      </w:r>
      <w:r>
        <w:t>The IEPA will ask the apprentice 1</w:t>
      </w:r>
      <w:r w:rsidR="0023161C">
        <w:t>3</w:t>
      </w:r>
      <w:r>
        <w:t>-1</w:t>
      </w:r>
      <w:r w:rsidR="0023161C">
        <w:t>6</w:t>
      </w:r>
      <w:r>
        <w:t xml:space="preserve"> core questions about their work and the way they have applied themselves to certain tasks. The IEPA may also use follow up questions to prompt for further detail.</w:t>
      </w:r>
    </w:p>
    <w:p w14:paraId="41C29327" w14:textId="77777777" w:rsidR="007331A1" w:rsidRDefault="007331A1" w:rsidP="005E5919">
      <w:pPr>
        <w:pStyle w:val="DSWNormal"/>
      </w:pPr>
    </w:p>
    <w:p w14:paraId="2AB028FF" w14:textId="2F43D040" w:rsidR="007331A1" w:rsidRDefault="007331A1" w:rsidP="005E5919">
      <w:pPr>
        <w:pStyle w:val="DSWNormal"/>
      </w:pPr>
      <w:r>
        <w:rPr>
          <w:noProof/>
        </w:rPr>
        <mc:AlternateContent>
          <mc:Choice Requires="wps">
            <w:drawing>
              <wp:anchor distT="45720" distB="45720" distL="114300" distR="114300" simplePos="0" relativeHeight="251658273" behindDoc="0" locked="0" layoutInCell="1" allowOverlap="1" wp14:anchorId="42E7DFA5" wp14:editId="0126CB73">
                <wp:simplePos x="0" y="0"/>
                <wp:positionH relativeFrom="column">
                  <wp:posOffset>32072</wp:posOffset>
                </wp:positionH>
                <wp:positionV relativeFrom="paragraph">
                  <wp:posOffset>430151</wp:posOffset>
                </wp:positionV>
                <wp:extent cx="5427345" cy="1404620"/>
                <wp:effectExtent l="0" t="0" r="20955" b="10160"/>
                <wp:wrapThrough wrapText="bothSides">
                  <wp:wrapPolygon edited="0">
                    <wp:start x="0" y="0"/>
                    <wp:lineTo x="0" y="21269"/>
                    <wp:lineTo x="21608" y="21269"/>
                    <wp:lineTo x="21608"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404620"/>
                        </a:xfrm>
                        <a:prstGeom prst="rect">
                          <a:avLst/>
                        </a:prstGeom>
                        <a:solidFill>
                          <a:srgbClr val="FFFFFF"/>
                        </a:solidFill>
                        <a:ln w="19050">
                          <a:solidFill>
                            <a:srgbClr val="E4007E"/>
                          </a:solidFill>
                          <a:prstDash val="lgDash"/>
                          <a:miter lim="800000"/>
                          <a:headEnd/>
                          <a:tailEnd/>
                        </a:ln>
                      </wps:spPr>
                      <wps:txbx>
                        <w:txbxContent>
                          <w:p w14:paraId="041F3829" w14:textId="77777777" w:rsidR="005E5919" w:rsidRDefault="005E5919" w:rsidP="005E5919">
                            <w:pPr>
                              <w:pStyle w:val="DSWNormal"/>
                            </w:pPr>
                            <w:r w:rsidRPr="00E93F52">
                              <w:rPr>
                                <w:b/>
                                <w:bCs/>
                              </w:rPr>
                              <w:t>Tip</w:t>
                            </w:r>
                            <w:r>
                              <w:t xml:space="preserve"> – Apprentices may find it helpful to use STAR to frame their responses:</w:t>
                            </w:r>
                          </w:p>
                          <w:p w14:paraId="3CBA2D13" w14:textId="77777777" w:rsidR="005E5919" w:rsidRDefault="005E5919" w:rsidP="005E5919">
                            <w:pPr>
                              <w:pStyle w:val="DSWNormal"/>
                            </w:pPr>
                            <w:r w:rsidRPr="00E93F52">
                              <w:rPr>
                                <w:b/>
                                <w:bCs/>
                              </w:rPr>
                              <w:t>Situation</w:t>
                            </w:r>
                            <w:r>
                              <w:t>: Describe the situation and when it took place</w:t>
                            </w:r>
                          </w:p>
                          <w:p w14:paraId="4D6003E0" w14:textId="77777777" w:rsidR="005E5919" w:rsidRDefault="005E5919" w:rsidP="005E5919">
                            <w:pPr>
                              <w:pStyle w:val="DSWNormal"/>
                            </w:pPr>
                            <w:r w:rsidRPr="00E93F52">
                              <w:rPr>
                                <w:b/>
                                <w:bCs/>
                              </w:rPr>
                              <w:t>Task</w:t>
                            </w:r>
                            <w:r>
                              <w:t xml:space="preserve">: Explain the task and the goal </w:t>
                            </w:r>
                          </w:p>
                          <w:p w14:paraId="77817745" w14:textId="77777777" w:rsidR="005E5919" w:rsidRDefault="005E5919" w:rsidP="005E5919">
                            <w:pPr>
                              <w:pStyle w:val="DSWNormal"/>
                            </w:pPr>
                            <w:r w:rsidRPr="00E93F52">
                              <w:rPr>
                                <w:b/>
                                <w:bCs/>
                              </w:rPr>
                              <w:t>Action</w:t>
                            </w:r>
                            <w:r>
                              <w:t>: The action(s) they took to achieve the goal</w:t>
                            </w:r>
                          </w:p>
                          <w:p w14:paraId="3CC99C89" w14:textId="77777777" w:rsidR="005E5919" w:rsidRDefault="005E5919" w:rsidP="005E5919">
                            <w:pPr>
                              <w:pStyle w:val="DSWNormal"/>
                            </w:pPr>
                            <w:r w:rsidRPr="00E93F52">
                              <w:rPr>
                                <w:b/>
                                <w:bCs/>
                              </w:rPr>
                              <w:t>Result</w:t>
                            </w:r>
                            <w:r>
                              <w:t>: Explain the result of their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E7DFA5" id="_x0000_s1029" type="#_x0000_t202" style="position:absolute;left:0;text-align:left;margin-left:2.55pt;margin-top:33.85pt;width:427.35pt;height:110.6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" strokecolor="#e4007e" strokeweight="1.5pt">
                <v:stroke dashstyle="longDash"/>
                <v:textbox style="mso-fit-shape-to-text:t">
                  <w:txbxContent>
                    <w:p w14:paraId="041F3829" w14:textId="77777777" w:rsidR="005E5919" w:rsidRDefault="005E5919" w:rsidP="005E5919">
                      <w:pPr>
                        <w:pStyle w:val="DSWNormal"/>
                      </w:pPr>
                      <w:r w:rsidRPr="00E93F52">
                        <w:rPr>
                          <w:b/>
                          <w:bCs/>
                        </w:rPr>
                        <w:t>Tip</w:t>
                      </w:r>
                      <w:r>
                        <w:t xml:space="preserve"> – Apprentices may find it helpful to use STAR to frame their responses:</w:t>
                      </w:r>
                    </w:p>
                    <w:p w14:paraId="3CBA2D13" w14:textId="77777777" w:rsidR="005E5919" w:rsidRDefault="005E5919" w:rsidP="005E5919">
                      <w:pPr>
                        <w:pStyle w:val="DSWNormal"/>
                      </w:pPr>
                      <w:r w:rsidRPr="00E93F52">
                        <w:rPr>
                          <w:b/>
                          <w:bCs/>
                        </w:rPr>
                        <w:t>Situation</w:t>
                      </w:r>
                      <w:r>
                        <w:t>: Describe the situation and when it took place</w:t>
                      </w:r>
                    </w:p>
                    <w:p w14:paraId="4D6003E0" w14:textId="77777777" w:rsidR="005E5919" w:rsidRDefault="005E5919" w:rsidP="005E5919">
                      <w:pPr>
                        <w:pStyle w:val="DSWNormal"/>
                      </w:pPr>
                      <w:r w:rsidRPr="00E93F52">
                        <w:rPr>
                          <w:b/>
                          <w:bCs/>
                        </w:rPr>
                        <w:t>Task</w:t>
                      </w:r>
                      <w:r>
                        <w:t xml:space="preserve">: Explain the task and the goal </w:t>
                      </w:r>
                    </w:p>
                    <w:p w14:paraId="77817745" w14:textId="77777777" w:rsidR="005E5919" w:rsidRDefault="005E5919" w:rsidP="005E5919">
                      <w:pPr>
                        <w:pStyle w:val="DSWNormal"/>
                      </w:pPr>
                      <w:r w:rsidRPr="00E93F52">
                        <w:rPr>
                          <w:b/>
                          <w:bCs/>
                        </w:rPr>
                        <w:t>Action</w:t>
                      </w:r>
                      <w:r>
                        <w:t>: The action(s) they took to achieve the goal</w:t>
                      </w:r>
                    </w:p>
                    <w:p w14:paraId="3CC99C89" w14:textId="77777777" w:rsidR="005E5919" w:rsidRDefault="005E5919" w:rsidP="005E5919">
                      <w:pPr>
                        <w:pStyle w:val="DSWNormal"/>
                      </w:pPr>
                      <w:r w:rsidRPr="00E93F52">
                        <w:rPr>
                          <w:b/>
                          <w:bCs/>
                        </w:rPr>
                        <w:t>Result</w:t>
                      </w:r>
                      <w:r>
                        <w:t>: Explain the result of their actions</w:t>
                      </w:r>
                    </w:p>
                  </w:txbxContent>
                </v:textbox>
                <w10:wrap type="through"/>
              </v:shape>
            </w:pict>
          </mc:Fallback>
        </mc:AlternateContent>
      </w:r>
      <w:r>
        <w:t xml:space="preserve">The Professional Discussion is not </w:t>
      </w:r>
      <w:r w:rsidR="00BA3E66">
        <w:t xml:space="preserve">solely </w:t>
      </w:r>
      <w:r>
        <w:t xml:space="preserve">based on the Consultative Project, so apprentices may use any work-based examples from the apprenticeship period in their responses. </w:t>
      </w:r>
    </w:p>
    <w:p w14:paraId="40B4627B" w14:textId="1CCAA465" w:rsidR="005E5919" w:rsidRDefault="005E5919" w:rsidP="005E5919">
      <w:pPr>
        <w:pStyle w:val="DSWNormal"/>
      </w:pPr>
    </w:p>
    <w:p w14:paraId="07D92251" w14:textId="3EC23BE6" w:rsidR="002061AE" w:rsidRPr="002061AE" w:rsidRDefault="005E5919" w:rsidP="002061AE">
      <w:pPr>
        <w:pStyle w:val="DSWNormal"/>
      </w:pPr>
      <w:r>
        <w:t xml:space="preserve">The </w:t>
      </w:r>
      <w:r w:rsidR="0019166F">
        <w:t>d</w:t>
      </w:r>
      <w:r>
        <w:t>iscussion will be held via an online video conferencing platform as</w:t>
      </w:r>
      <w:r w:rsidR="00950BCD">
        <w:t xml:space="preserve"> decided during the planning meeting</w:t>
      </w:r>
      <w:r w:rsidR="00F62762">
        <w:t>.</w:t>
      </w:r>
      <w:r>
        <w:t xml:space="preserve"> It is strongly recommended that the platform is tested prior to the date of assessment.</w:t>
      </w:r>
      <w:r w:rsidR="009254B5">
        <w:t xml:space="preserve"> Please refer to </w:t>
      </w:r>
      <w:r w:rsidR="009254B5" w:rsidRPr="00B73EE4">
        <w:rPr>
          <w:i/>
          <w:iCs/>
        </w:rPr>
        <w:t>DSW Conditions for Live Assessments</w:t>
      </w:r>
      <w:r w:rsidR="009254B5">
        <w:t>.</w:t>
      </w:r>
    </w:p>
    <w:p w14:paraId="7156759C" w14:textId="7ECAED9D" w:rsidR="005E5919" w:rsidRDefault="00C425C4" w:rsidP="005E5919">
      <w:pPr>
        <w:pStyle w:val="Heading1"/>
        <w:rPr>
          <w:bCs/>
        </w:rPr>
      </w:pPr>
      <w:bookmarkStart w:id="19" w:name="_Toc226537469"/>
      <w:bookmarkEnd w:id="18"/>
      <w:r>
        <w:t xml:space="preserve">Assessment method </w:t>
      </w:r>
      <w:bookmarkStart w:id="20" w:name="_Toc141956676"/>
      <w:r>
        <w:rPr>
          <w:bCs/>
        </w:rPr>
        <w:t>g</w:t>
      </w:r>
      <w:r w:rsidR="005E5919" w:rsidRPr="00A715E0">
        <w:rPr>
          <w:bCs/>
        </w:rPr>
        <w:t>rading</w:t>
      </w:r>
      <w:bookmarkEnd w:id="19"/>
      <w:bookmarkEnd w:id="20"/>
      <w:r>
        <w:rPr>
          <w:bCs/>
        </w:rPr>
        <w:t xml:space="preserve"> </w:t>
      </w:r>
    </w:p>
    <w:p w14:paraId="4BCB80F9" w14:textId="77777777" w:rsidR="00FA0580" w:rsidRDefault="00FA0580" w:rsidP="00BB513B">
      <w:pPr>
        <w:pStyle w:val="Heading2"/>
      </w:pPr>
      <w:r>
        <w:t>Learning outcome grading</w:t>
      </w:r>
    </w:p>
    <w:p w14:paraId="591FA952" w14:textId="4C928843" w:rsidR="00FA0580" w:rsidRDefault="00FA0580" w:rsidP="00FA0580">
      <w:pPr>
        <w:pStyle w:val="DSWNormal"/>
      </w:pPr>
      <w:r>
        <w:t xml:space="preserve">There are 20 learning outcomes assigned to the Consultative Project. Up to </w:t>
      </w:r>
      <w:r w:rsidR="00FC6440">
        <w:t>three</w:t>
      </w:r>
      <w:r>
        <w:t xml:space="preserve"> learning outcomes</w:t>
      </w:r>
      <w:r w:rsidR="00B73EE4">
        <w:t xml:space="preserve"> which are not</w:t>
      </w:r>
      <w:r w:rsidR="00950BCD">
        <w:t xml:space="preserve"> fully</w:t>
      </w:r>
      <w:r w:rsidR="00B73EE4">
        <w:t xml:space="preserve"> met through the Consultative Project</w:t>
      </w:r>
      <w:r>
        <w:t xml:space="preserve"> may be </w:t>
      </w:r>
      <w:r w:rsidR="00B73EE4">
        <w:t>covered in</w:t>
      </w:r>
      <w:r>
        <w:t xml:space="preserve"> the Professional Discussion.</w:t>
      </w:r>
    </w:p>
    <w:p w14:paraId="2EAF98F7" w14:textId="77777777" w:rsidR="00FA0580" w:rsidRDefault="00FA0580" w:rsidP="00FA0580">
      <w:pPr>
        <w:pStyle w:val="DSWNormal"/>
      </w:pPr>
    </w:p>
    <w:p w14:paraId="218BFDF8" w14:textId="67F19DB8" w:rsidR="00FA0580" w:rsidRDefault="00FA0580" w:rsidP="00FA0580">
      <w:pPr>
        <w:pStyle w:val="DSWNormal"/>
      </w:pPr>
      <w:r>
        <w:t xml:space="preserve">There are </w:t>
      </w:r>
      <w:r w:rsidR="002D6070">
        <w:t>13</w:t>
      </w:r>
      <w:r>
        <w:t xml:space="preserve"> learning outcomes assigned to the Professional Discussion. This does not include any learning outcomes which may be carried over from the Consultative Project. </w:t>
      </w:r>
    </w:p>
    <w:p w14:paraId="129ADC74" w14:textId="239B3817" w:rsidR="00FA0580" w:rsidRDefault="00FA0580" w:rsidP="00FA0580">
      <w:pPr>
        <w:pStyle w:val="pf0"/>
      </w:pPr>
      <w:r w:rsidRPr="001D3C09">
        <w:rPr>
          <w:rFonts w:ascii="Avenir LT Std 45 Book" w:hAnsi="Avenir LT Std 45 Book"/>
          <w:color w:val="4C4D4F"/>
          <w:sz w:val="20"/>
        </w:rPr>
        <w:t xml:space="preserve">The table below shows the grading for each learning outcome. </w:t>
      </w:r>
      <w:r w:rsidRPr="001D3C09">
        <w:rPr>
          <w:rFonts w:ascii="Avenir LT Std 45 Book" w:eastAsiaTheme="minorHAnsi" w:hAnsi="Avenir LT Std 45 Book" w:cstheme="minorBidi"/>
          <w:color w:val="4C4D4F"/>
          <w:sz w:val="20"/>
          <w:szCs w:val="22"/>
          <w:lang w:eastAsia="en-US"/>
        </w:rPr>
        <w:t xml:space="preserve"> </w:t>
      </w:r>
      <w:r w:rsidRPr="007D2DF1">
        <w:rPr>
          <w:rFonts w:ascii="Avenir LT Std 45 Book" w:eastAsiaTheme="minorHAnsi" w:hAnsi="Avenir LT Std 45 Book" w:cstheme="minorBidi"/>
          <w:color w:val="4C4D4F"/>
          <w:sz w:val="20"/>
          <w:szCs w:val="22"/>
          <w:lang w:eastAsia="en-US"/>
        </w:rPr>
        <w:t>To enable grade aggregation, each learning outcome can only be scored as 0, 1, 3, or 5.</w:t>
      </w:r>
      <w:r>
        <w:rPr>
          <w:rFonts w:ascii="Avenir LT Std 45 Book" w:eastAsiaTheme="minorHAnsi" w:hAnsi="Avenir LT Std 45 Book" w:cstheme="minorBidi"/>
          <w:color w:val="4C4D4F"/>
          <w:sz w:val="20"/>
          <w:szCs w:val="22"/>
          <w:lang w:eastAsia="en-US"/>
        </w:rPr>
        <w:t xml:space="preserve"> The </w:t>
      </w:r>
      <w:r w:rsidRPr="00B73EE4">
        <w:rPr>
          <w:rFonts w:ascii="Avenir LT Std 45 Book" w:eastAsiaTheme="minorHAnsi" w:hAnsi="Avenir LT Std 45 Book" w:cstheme="minorBidi"/>
          <w:i/>
          <w:iCs/>
          <w:color w:val="4C4D4F"/>
          <w:sz w:val="20"/>
          <w:szCs w:val="22"/>
          <w:lang w:eastAsia="en-US"/>
        </w:rPr>
        <w:t>Mapping and Amplification</w:t>
      </w:r>
      <w:r>
        <w:rPr>
          <w:rFonts w:ascii="Avenir LT Std 45 Book" w:eastAsiaTheme="minorHAnsi" w:hAnsi="Avenir LT Std 45 Book" w:cstheme="minorBidi"/>
          <w:color w:val="4C4D4F"/>
          <w:sz w:val="20"/>
          <w:szCs w:val="22"/>
          <w:lang w:eastAsia="en-US"/>
        </w:rPr>
        <w:t xml:space="preserve"> document, which can be found in </w:t>
      </w:r>
      <w:hyperlink w:anchor="_Appendix_I_–_1" w:history="1">
        <w:r w:rsidRPr="00FA49C9">
          <w:rPr>
            <w:rStyle w:val="Hyperlink"/>
            <w:rFonts w:eastAsiaTheme="minorHAnsi" w:cstheme="minorBidi"/>
            <w:szCs w:val="22"/>
            <w:lang w:eastAsia="en-US"/>
          </w:rPr>
          <w:t>Appendix I</w:t>
        </w:r>
      </w:hyperlink>
      <w:r>
        <w:rPr>
          <w:rFonts w:ascii="Avenir LT Std 45 Book" w:eastAsiaTheme="minorHAnsi" w:hAnsi="Avenir LT Std 45 Book" w:cstheme="minorBidi"/>
          <w:color w:val="4C4D4F"/>
          <w:sz w:val="20"/>
          <w:szCs w:val="22"/>
          <w:lang w:eastAsia="en-US"/>
        </w:rPr>
        <w:t>, details the evidence required to me</w:t>
      </w:r>
      <w:r w:rsidR="002D6070">
        <w:rPr>
          <w:rFonts w:ascii="Avenir LT Std 45 Book" w:eastAsiaTheme="minorHAnsi" w:hAnsi="Avenir LT Std 45 Book" w:cstheme="minorBidi"/>
          <w:color w:val="4C4D4F"/>
          <w:sz w:val="20"/>
          <w:szCs w:val="22"/>
          <w:lang w:eastAsia="en-US"/>
        </w:rPr>
        <w:t>e</w:t>
      </w:r>
      <w:r>
        <w:rPr>
          <w:rFonts w:ascii="Avenir LT Std 45 Book" w:eastAsiaTheme="minorHAnsi" w:hAnsi="Avenir LT Std 45 Book" w:cstheme="minorBidi"/>
          <w:color w:val="4C4D4F"/>
          <w:sz w:val="20"/>
          <w:szCs w:val="22"/>
          <w:lang w:eastAsia="en-US"/>
        </w:rPr>
        <w:t>t and exceed each learning outcome.</w:t>
      </w:r>
    </w:p>
    <w:tbl>
      <w:tblPr>
        <w:tblStyle w:val="Style1"/>
        <w:tblW w:w="0" w:type="auto"/>
        <w:tblLook w:val="04A0" w:firstRow="1" w:lastRow="0" w:firstColumn="1" w:lastColumn="0" w:noHBand="0" w:noVBand="1"/>
      </w:tblPr>
      <w:tblGrid>
        <w:gridCol w:w="1701"/>
        <w:gridCol w:w="993"/>
        <w:gridCol w:w="5975"/>
      </w:tblGrid>
      <w:tr w:rsidR="00FA0580" w14:paraId="714AD1A3" w14:textId="77777777" w:rsidTr="00640BD1">
        <w:trPr>
          <w:cnfStyle w:val="100000000000" w:firstRow="1" w:lastRow="0" w:firstColumn="0" w:lastColumn="0" w:oddVBand="0" w:evenVBand="0" w:oddHBand="0" w:evenHBand="0" w:firstRowFirstColumn="0" w:firstRowLastColumn="0" w:lastRowFirstColumn="0" w:lastRowLastColumn="0"/>
        </w:trPr>
        <w:tc>
          <w:tcPr>
            <w:tcW w:w="1701" w:type="dxa"/>
          </w:tcPr>
          <w:p w14:paraId="5A07FAF2" w14:textId="77777777" w:rsidR="00FA0580" w:rsidRPr="00660BA4" w:rsidRDefault="00FA0580" w:rsidP="00640BD1">
            <w:pPr>
              <w:pStyle w:val="DSWNormal"/>
              <w:rPr>
                <w:color w:val="FFFFFF" w:themeColor="background1"/>
              </w:rPr>
            </w:pPr>
            <w:r w:rsidRPr="00660BA4">
              <w:rPr>
                <w:color w:val="FFFFFF" w:themeColor="background1"/>
              </w:rPr>
              <w:t>Grade</w:t>
            </w:r>
          </w:p>
        </w:tc>
        <w:tc>
          <w:tcPr>
            <w:tcW w:w="993" w:type="dxa"/>
          </w:tcPr>
          <w:p w14:paraId="7F330794" w14:textId="77777777" w:rsidR="00FA0580" w:rsidRPr="00660BA4" w:rsidRDefault="00FA0580" w:rsidP="00640BD1">
            <w:pPr>
              <w:pStyle w:val="DSWNormal"/>
              <w:rPr>
                <w:color w:val="FFFFFF" w:themeColor="background1"/>
              </w:rPr>
            </w:pPr>
            <w:r w:rsidRPr="00660BA4">
              <w:rPr>
                <w:color w:val="FFFFFF" w:themeColor="background1"/>
              </w:rPr>
              <w:t>Marks</w:t>
            </w:r>
          </w:p>
        </w:tc>
        <w:tc>
          <w:tcPr>
            <w:tcW w:w="5975" w:type="dxa"/>
          </w:tcPr>
          <w:p w14:paraId="63B6A7A8" w14:textId="77777777" w:rsidR="00FA0580" w:rsidRPr="00660BA4" w:rsidRDefault="00FA0580" w:rsidP="00640BD1">
            <w:pPr>
              <w:pStyle w:val="DSWNormal"/>
              <w:rPr>
                <w:color w:val="FFFFFF" w:themeColor="background1"/>
              </w:rPr>
            </w:pPr>
            <w:r w:rsidRPr="00660BA4">
              <w:rPr>
                <w:color w:val="FFFFFF" w:themeColor="background1"/>
              </w:rPr>
              <w:t xml:space="preserve">Description </w:t>
            </w:r>
          </w:p>
        </w:tc>
      </w:tr>
      <w:tr w:rsidR="00FA0580" w14:paraId="1631C6FF" w14:textId="77777777" w:rsidTr="00640BD1">
        <w:trPr>
          <w:cnfStyle w:val="000000100000" w:firstRow="0" w:lastRow="0" w:firstColumn="0" w:lastColumn="0" w:oddVBand="0" w:evenVBand="0" w:oddHBand="1" w:evenHBand="0" w:firstRowFirstColumn="0" w:firstRowLastColumn="0" w:lastRowFirstColumn="0" w:lastRowLastColumn="0"/>
        </w:trPr>
        <w:tc>
          <w:tcPr>
            <w:tcW w:w="1701" w:type="dxa"/>
          </w:tcPr>
          <w:p w14:paraId="5E5952D9" w14:textId="77777777" w:rsidR="00FA0580" w:rsidRDefault="00FA0580" w:rsidP="00640BD1">
            <w:pPr>
              <w:pStyle w:val="DSWNormal"/>
            </w:pPr>
            <w:r>
              <w:t>Not met</w:t>
            </w:r>
          </w:p>
        </w:tc>
        <w:tc>
          <w:tcPr>
            <w:tcW w:w="993" w:type="dxa"/>
          </w:tcPr>
          <w:p w14:paraId="23CC39C2" w14:textId="77777777" w:rsidR="00FA0580" w:rsidRDefault="00FA0580" w:rsidP="00640BD1">
            <w:pPr>
              <w:pStyle w:val="DSWNormal"/>
              <w:jc w:val="center"/>
            </w:pPr>
            <w:r>
              <w:t>0</w:t>
            </w:r>
          </w:p>
        </w:tc>
        <w:tc>
          <w:tcPr>
            <w:tcW w:w="5975" w:type="dxa"/>
          </w:tcPr>
          <w:p w14:paraId="6CD082AB" w14:textId="77777777" w:rsidR="00FA0580" w:rsidRDefault="00FA0580" w:rsidP="00640BD1">
            <w:pPr>
              <w:pStyle w:val="DSWNormal"/>
            </w:pPr>
            <w:r>
              <w:t>The apprentice has not provided any evidence to sufficiently demonstrate the learning outcome.</w:t>
            </w:r>
          </w:p>
        </w:tc>
      </w:tr>
      <w:tr w:rsidR="00FA0580" w14:paraId="5EF23489" w14:textId="77777777" w:rsidTr="00640BD1">
        <w:trPr>
          <w:cnfStyle w:val="000000010000" w:firstRow="0" w:lastRow="0" w:firstColumn="0" w:lastColumn="0" w:oddVBand="0" w:evenVBand="0" w:oddHBand="0" w:evenHBand="1" w:firstRowFirstColumn="0" w:firstRowLastColumn="0" w:lastRowFirstColumn="0" w:lastRowLastColumn="0"/>
        </w:trPr>
        <w:tc>
          <w:tcPr>
            <w:tcW w:w="1701" w:type="dxa"/>
          </w:tcPr>
          <w:p w14:paraId="0EABD545" w14:textId="77777777" w:rsidR="00FA0580" w:rsidRDefault="00FA0580" w:rsidP="00640BD1">
            <w:pPr>
              <w:pStyle w:val="DSWNormal"/>
            </w:pPr>
            <w:r>
              <w:t>Partially met</w:t>
            </w:r>
          </w:p>
        </w:tc>
        <w:tc>
          <w:tcPr>
            <w:tcW w:w="993" w:type="dxa"/>
          </w:tcPr>
          <w:p w14:paraId="7121671E" w14:textId="77777777" w:rsidR="00FA0580" w:rsidRDefault="00FA0580" w:rsidP="00640BD1">
            <w:pPr>
              <w:pStyle w:val="DSWNormal"/>
              <w:jc w:val="center"/>
            </w:pPr>
            <w:r>
              <w:t>1</w:t>
            </w:r>
          </w:p>
        </w:tc>
        <w:tc>
          <w:tcPr>
            <w:tcW w:w="5975" w:type="dxa"/>
          </w:tcPr>
          <w:p w14:paraId="297DECCD" w14:textId="77777777" w:rsidR="00FA0580" w:rsidRDefault="00FA0580" w:rsidP="00640BD1">
            <w:pPr>
              <w:pStyle w:val="DSWNormal"/>
            </w:pPr>
            <w:r>
              <w:t>The apprentice has provided evidence which demonstrates some of the learning outcome.</w:t>
            </w:r>
          </w:p>
        </w:tc>
      </w:tr>
      <w:tr w:rsidR="00FA0580" w14:paraId="2B870714" w14:textId="77777777" w:rsidTr="00640BD1">
        <w:trPr>
          <w:cnfStyle w:val="000000100000" w:firstRow="0" w:lastRow="0" w:firstColumn="0" w:lastColumn="0" w:oddVBand="0" w:evenVBand="0" w:oddHBand="1" w:evenHBand="0" w:firstRowFirstColumn="0" w:firstRowLastColumn="0" w:lastRowFirstColumn="0" w:lastRowLastColumn="0"/>
        </w:trPr>
        <w:tc>
          <w:tcPr>
            <w:tcW w:w="1701" w:type="dxa"/>
          </w:tcPr>
          <w:p w14:paraId="0CD6513A" w14:textId="77777777" w:rsidR="00FA0580" w:rsidRDefault="00FA0580" w:rsidP="00640BD1">
            <w:pPr>
              <w:pStyle w:val="DSWNormal"/>
            </w:pPr>
            <w:r>
              <w:t>Met</w:t>
            </w:r>
          </w:p>
        </w:tc>
        <w:tc>
          <w:tcPr>
            <w:tcW w:w="993" w:type="dxa"/>
          </w:tcPr>
          <w:p w14:paraId="14F6CF4D" w14:textId="77777777" w:rsidR="00FA0580" w:rsidRDefault="00FA0580" w:rsidP="00640BD1">
            <w:pPr>
              <w:pStyle w:val="DSWNormal"/>
              <w:jc w:val="center"/>
            </w:pPr>
            <w:r>
              <w:t>3</w:t>
            </w:r>
          </w:p>
        </w:tc>
        <w:tc>
          <w:tcPr>
            <w:tcW w:w="5975" w:type="dxa"/>
          </w:tcPr>
          <w:p w14:paraId="5B7B7D69" w14:textId="77777777" w:rsidR="00FA0580" w:rsidRDefault="00FA0580" w:rsidP="00640BD1">
            <w:pPr>
              <w:pStyle w:val="DSWNormal"/>
            </w:pPr>
            <w:r>
              <w:t>The apprentice has provided evidence which demonstrates full competence against the learning outcome.</w:t>
            </w:r>
          </w:p>
        </w:tc>
      </w:tr>
      <w:tr w:rsidR="00FA0580" w14:paraId="437F9A28" w14:textId="77777777" w:rsidTr="00640BD1">
        <w:trPr>
          <w:cnfStyle w:val="000000010000" w:firstRow="0" w:lastRow="0" w:firstColumn="0" w:lastColumn="0" w:oddVBand="0" w:evenVBand="0" w:oddHBand="0" w:evenHBand="1" w:firstRowFirstColumn="0" w:firstRowLastColumn="0" w:lastRowFirstColumn="0" w:lastRowLastColumn="0"/>
        </w:trPr>
        <w:tc>
          <w:tcPr>
            <w:tcW w:w="1701" w:type="dxa"/>
          </w:tcPr>
          <w:p w14:paraId="76274D40" w14:textId="77777777" w:rsidR="00FA0580" w:rsidRDefault="00FA0580" w:rsidP="00640BD1">
            <w:pPr>
              <w:pStyle w:val="DSWNormal"/>
            </w:pPr>
            <w:r>
              <w:t>Exceeded</w:t>
            </w:r>
          </w:p>
        </w:tc>
        <w:tc>
          <w:tcPr>
            <w:tcW w:w="993" w:type="dxa"/>
          </w:tcPr>
          <w:p w14:paraId="5CCB78EC" w14:textId="77777777" w:rsidR="00FA0580" w:rsidRDefault="00FA0580" w:rsidP="00640BD1">
            <w:pPr>
              <w:pStyle w:val="DSWNormal"/>
              <w:jc w:val="center"/>
            </w:pPr>
            <w:r>
              <w:t>5</w:t>
            </w:r>
          </w:p>
        </w:tc>
        <w:tc>
          <w:tcPr>
            <w:tcW w:w="5975" w:type="dxa"/>
          </w:tcPr>
          <w:p w14:paraId="04EAEC80" w14:textId="77777777" w:rsidR="00FA0580" w:rsidRDefault="00FA0580" w:rsidP="00640BD1">
            <w:pPr>
              <w:pStyle w:val="DSWNormal"/>
            </w:pPr>
            <w:r>
              <w:t xml:space="preserve">The apprentice has provided evidence which significantly exceeds the learning outcome. </w:t>
            </w:r>
          </w:p>
        </w:tc>
      </w:tr>
    </w:tbl>
    <w:p w14:paraId="54280FBD" w14:textId="77777777" w:rsidR="00FA0580" w:rsidRDefault="00FA0580" w:rsidP="00BB513B">
      <w:pPr>
        <w:pStyle w:val="Heading2"/>
      </w:pPr>
      <w:r>
        <w:t>Consultative Project grading</w:t>
      </w:r>
    </w:p>
    <w:p w14:paraId="6E48F5FA" w14:textId="2ACD1124" w:rsidR="00FA0580" w:rsidRDefault="00FA0580" w:rsidP="00FA0580">
      <w:pPr>
        <w:pStyle w:val="DSWNormal"/>
      </w:pPr>
      <w:r>
        <w:t xml:space="preserve">A minimum of 17 and a maximum of 20 learning outcomes will be assessed through the Consultative Project. </w:t>
      </w:r>
    </w:p>
    <w:p w14:paraId="3B4EF105" w14:textId="77777777" w:rsidR="00B73EE4" w:rsidRDefault="00B73EE4" w:rsidP="00FA0580">
      <w:pPr>
        <w:pStyle w:val="DSWNormal"/>
      </w:pPr>
    </w:p>
    <w:p w14:paraId="0011793A" w14:textId="0C484DAA" w:rsidR="00FA0580" w:rsidRPr="00717CA5" w:rsidRDefault="00FA0580" w:rsidP="00D20087">
      <w:pPr>
        <w:pStyle w:val="DotBullet"/>
      </w:pPr>
      <w:r w:rsidRPr="00717CA5">
        <w:t xml:space="preserve">A </w:t>
      </w:r>
      <w:proofErr w:type="gramStart"/>
      <w:r w:rsidRPr="00717CA5">
        <w:t>fail</w:t>
      </w:r>
      <w:proofErr w:type="gramEnd"/>
      <w:r w:rsidRPr="00717CA5">
        <w:t xml:space="preserve"> will be awarded if </w:t>
      </w:r>
      <w:r w:rsidR="0029766E">
        <w:t>four or more</w:t>
      </w:r>
      <w:r w:rsidRPr="00717CA5">
        <w:t xml:space="preserve"> learning outcome</w:t>
      </w:r>
      <w:r w:rsidR="00042D84">
        <w:t>s</w:t>
      </w:r>
      <w:r w:rsidR="006218F9">
        <w:t xml:space="preserve"> </w:t>
      </w:r>
      <w:r w:rsidR="00291F06">
        <w:t>are</w:t>
      </w:r>
      <w:r w:rsidRPr="00717CA5">
        <w:t xml:space="preserve"> scored below 3</w:t>
      </w:r>
      <w:r w:rsidR="006218F9">
        <w:t>.</w:t>
      </w:r>
    </w:p>
    <w:p w14:paraId="39644DDC" w14:textId="2E5CA463" w:rsidR="00FA0580" w:rsidRPr="00717CA5" w:rsidRDefault="00FA0580" w:rsidP="00D20087">
      <w:pPr>
        <w:pStyle w:val="DotBullet"/>
      </w:pPr>
      <w:r w:rsidRPr="00717CA5">
        <w:t>To achieve a pass, the apprentice must achieve a score of 3</w:t>
      </w:r>
      <w:r w:rsidR="00B73EE4">
        <w:t xml:space="preserve"> or more</w:t>
      </w:r>
      <w:r w:rsidRPr="00717CA5">
        <w:t xml:space="preserve"> in </w:t>
      </w:r>
      <w:r w:rsidR="00AA511A">
        <w:t>at least 17</w:t>
      </w:r>
      <w:r w:rsidRPr="00717CA5">
        <w:t xml:space="preserve"> learning outcome</w:t>
      </w:r>
      <w:r w:rsidR="00AA511A">
        <w:t>s</w:t>
      </w:r>
      <w:r w:rsidRPr="00717CA5">
        <w:t>.</w:t>
      </w:r>
    </w:p>
    <w:p w14:paraId="580BB5B5" w14:textId="77777777" w:rsidR="00FA0580" w:rsidRPr="00717CA5" w:rsidRDefault="00FA0580" w:rsidP="00D20087">
      <w:pPr>
        <w:pStyle w:val="DotBullet"/>
      </w:pPr>
      <w:r w:rsidRPr="00717CA5">
        <w:t xml:space="preserve">To achieve a distinction, the apprentice must meet the pass criteria </w:t>
      </w:r>
      <w:r w:rsidRPr="00717CA5">
        <w:rPr>
          <w:b/>
          <w:bCs/>
        </w:rPr>
        <w:t>and</w:t>
      </w:r>
      <w:r w:rsidRPr="00717CA5">
        <w:t xml:space="preserve"> achieve an overall score of at least 85% of the available marks.</w:t>
      </w:r>
    </w:p>
    <w:p w14:paraId="5446BE7D" w14:textId="77777777" w:rsidR="00FA0580" w:rsidRPr="00117528" w:rsidRDefault="00FA0580" w:rsidP="00FA0580">
      <w:pPr>
        <w:pStyle w:val="ListParagraph"/>
        <w:spacing w:after="0" w:line="240" w:lineRule="auto"/>
        <w:contextualSpacing w:val="0"/>
        <w:rPr>
          <w:rFonts w:ascii="Avenir LT Std 45 Book" w:hAnsi="Avenir LT Std 45 Book"/>
          <w:color w:val="4C4D4F"/>
          <w:sz w:val="20"/>
        </w:rPr>
      </w:pPr>
    </w:p>
    <w:p w14:paraId="4289E0DF" w14:textId="13D01827" w:rsidR="00420ED1" w:rsidRPr="00E05E23" w:rsidRDefault="00FA0580" w:rsidP="00FA0580">
      <w:pPr>
        <w:rPr>
          <w:rFonts w:ascii="Avenir LT Std 45 Book" w:hAnsi="Avenir LT Std 45 Book"/>
          <w:color w:val="4C4D4F"/>
          <w:sz w:val="20"/>
        </w:rPr>
      </w:pPr>
      <w:r w:rsidRPr="00117528">
        <w:rPr>
          <w:rFonts w:ascii="Avenir LT Std 45 Book" w:hAnsi="Avenir LT Std 45 Book"/>
          <w:color w:val="4C4D4F"/>
          <w:sz w:val="20"/>
        </w:rPr>
        <w:lastRenderedPageBreak/>
        <w:t>For clarity, the table below shows how many marks you must achieve for pass and distinction based on the number of learning outcomes which are being assessed:</w:t>
      </w:r>
    </w:p>
    <w:tbl>
      <w:tblPr>
        <w:tblW w:w="0" w:type="auto"/>
        <w:tblCellMar>
          <w:left w:w="0" w:type="dxa"/>
          <w:right w:w="0" w:type="dxa"/>
        </w:tblCellMar>
        <w:tblLook w:val="04A0" w:firstRow="1" w:lastRow="0" w:firstColumn="1" w:lastColumn="0" w:noHBand="0" w:noVBand="1"/>
      </w:tblPr>
      <w:tblGrid>
        <w:gridCol w:w="3119"/>
        <w:gridCol w:w="1387"/>
        <w:gridCol w:w="1388"/>
        <w:gridCol w:w="1387"/>
        <w:gridCol w:w="1388"/>
      </w:tblGrid>
      <w:tr w:rsidR="00FA0580" w14:paraId="24C8A948" w14:textId="77777777" w:rsidTr="00640BD1">
        <w:tc>
          <w:tcPr>
            <w:tcW w:w="3119" w:type="dxa"/>
            <w:tcBorders>
              <w:top w:val="nil"/>
              <w:left w:val="nil"/>
              <w:bottom w:val="single" w:sz="8" w:space="0" w:color="D0CECE"/>
              <w:right w:val="single" w:sz="8" w:space="0" w:color="D0CECE"/>
            </w:tcBorders>
            <w:shd w:val="clear" w:color="auto" w:fill="1C0E31"/>
            <w:tcMar>
              <w:top w:w="0" w:type="dxa"/>
              <w:left w:w="108" w:type="dxa"/>
              <w:bottom w:w="0" w:type="dxa"/>
              <w:right w:w="108" w:type="dxa"/>
            </w:tcMar>
            <w:vAlign w:val="center"/>
            <w:hideMark/>
          </w:tcPr>
          <w:p w14:paraId="6F85C91E" w14:textId="77777777" w:rsidR="00FA0580" w:rsidRPr="00117528" w:rsidRDefault="00FA0580" w:rsidP="00640BD1">
            <w:pPr>
              <w:pStyle w:val="DSWNormal"/>
              <w:jc w:val="left"/>
              <w:rPr>
                <w:b/>
                <w:color w:val="FFFFFF" w:themeColor="background1"/>
                <w:szCs w:val="20"/>
              </w:rPr>
            </w:pPr>
            <w:r w:rsidRPr="00117528">
              <w:rPr>
                <w:b/>
                <w:color w:val="FFFFFF" w:themeColor="background1"/>
                <w:szCs w:val="20"/>
              </w:rPr>
              <w:t>Learning outcomes assessed</w:t>
            </w:r>
          </w:p>
        </w:tc>
        <w:tc>
          <w:tcPr>
            <w:tcW w:w="1387"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7A8183F3" w14:textId="77777777" w:rsidR="00FA0580" w:rsidRDefault="00FA0580" w:rsidP="00640BD1">
            <w:pPr>
              <w:pStyle w:val="DSWNormal"/>
              <w:jc w:val="center"/>
              <w:rPr>
                <w:lang w:eastAsia="en-GB"/>
              </w:rPr>
            </w:pPr>
            <w:r>
              <w:t>17</w:t>
            </w:r>
          </w:p>
        </w:tc>
        <w:tc>
          <w:tcPr>
            <w:tcW w:w="1388"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55AFEB73" w14:textId="77777777" w:rsidR="00FA0580" w:rsidRDefault="00FA0580" w:rsidP="00640BD1">
            <w:pPr>
              <w:pStyle w:val="DSWNormal"/>
              <w:jc w:val="center"/>
            </w:pPr>
            <w:r>
              <w:t>18</w:t>
            </w:r>
          </w:p>
        </w:tc>
        <w:tc>
          <w:tcPr>
            <w:tcW w:w="1387"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58E88373" w14:textId="77777777" w:rsidR="00FA0580" w:rsidRDefault="00FA0580" w:rsidP="00640BD1">
            <w:pPr>
              <w:pStyle w:val="DSWNormal"/>
              <w:jc w:val="center"/>
            </w:pPr>
            <w:r>
              <w:t>19</w:t>
            </w:r>
          </w:p>
        </w:tc>
        <w:tc>
          <w:tcPr>
            <w:tcW w:w="1388" w:type="dxa"/>
            <w:tcBorders>
              <w:top w:val="nil"/>
              <w:left w:val="nil"/>
              <w:bottom w:val="single" w:sz="8" w:space="0" w:color="D0CECE"/>
              <w:right w:val="nil"/>
            </w:tcBorders>
            <w:shd w:val="clear" w:color="auto" w:fill="F3F3F3"/>
            <w:tcMar>
              <w:top w:w="0" w:type="dxa"/>
              <w:left w:w="108" w:type="dxa"/>
              <w:bottom w:w="0" w:type="dxa"/>
              <w:right w:w="108" w:type="dxa"/>
            </w:tcMar>
            <w:vAlign w:val="center"/>
            <w:hideMark/>
          </w:tcPr>
          <w:p w14:paraId="6B07C976" w14:textId="77777777" w:rsidR="00FA0580" w:rsidRDefault="00FA0580" w:rsidP="00640BD1">
            <w:pPr>
              <w:pStyle w:val="DSWNormal"/>
              <w:jc w:val="center"/>
            </w:pPr>
            <w:r>
              <w:t>20</w:t>
            </w:r>
          </w:p>
        </w:tc>
      </w:tr>
      <w:tr w:rsidR="00FA0580" w14:paraId="47CF6ABE" w14:textId="77777777" w:rsidTr="00640BD1">
        <w:tc>
          <w:tcPr>
            <w:tcW w:w="3119" w:type="dxa"/>
            <w:tcBorders>
              <w:top w:val="nil"/>
              <w:left w:val="nil"/>
              <w:bottom w:val="single" w:sz="8" w:space="0" w:color="D0CECE"/>
              <w:right w:val="single" w:sz="8" w:space="0" w:color="D0CECE"/>
            </w:tcBorders>
            <w:shd w:val="clear" w:color="auto" w:fill="1C0E31"/>
            <w:tcMar>
              <w:top w:w="0" w:type="dxa"/>
              <w:left w:w="108" w:type="dxa"/>
              <w:bottom w:w="0" w:type="dxa"/>
              <w:right w:w="108" w:type="dxa"/>
            </w:tcMar>
            <w:vAlign w:val="center"/>
            <w:hideMark/>
          </w:tcPr>
          <w:p w14:paraId="4112FAE9" w14:textId="77777777" w:rsidR="00FA0580" w:rsidRPr="00117528" w:rsidRDefault="00FA0580" w:rsidP="00640BD1">
            <w:pPr>
              <w:pStyle w:val="DSWNormal"/>
              <w:jc w:val="left"/>
              <w:rPr>
                <w:b/>
                <w:color w:val="FFFFFF" w:themeColor="background1"/>
                <w:szCs w:val="20"/>
              </w:rPr>
            </w:pPr>
            <w:r w:rsidRPr="00117528">
              <w:rPr>
                <w:b/>
                <w:color w:val="FFFFFF" w:themeColor="background1"/>
                <w:szCs w:val="20"/>
              </w:rPr>
              <w:t>Maximum points available</w:t>
            </w:r>
          </w:p>
        </w:tc>
        <w:tc>
          <w:tcPr>
            <w:tcW w:w="1387"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103088A0" w14:textId="77777777" w:rsidR="00FA0580" w:rsidRDefault="00FA0580" w:rsidP="00640BD1">
            <w:pPr>
              <w:pStyle w:val="DSWNormal"/>
              <w:jc w:val="center"/>
            </w:pPr>
            <w:r>
              <w:t>85</w:t>
            </w:r>
          </w:p>
        </w:tc>
        <w:tc>
          <w:tcPr>
            <w:tcW w:w="1388"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30F61CA5" w14:textId="77777777" w:rsidR="00FA0580" w:rsidRDefault="00FA0580" w:rsidP="00640BD1">
            <w:pPr>
              <w:pStyle w:val="DSWNormal"/>
              <w:jc w:val="center"/>
            </w:pPr>
            <w:r>
              <w:t>90</w:t>
            </w:r>
          </w:p>
        </w:tc>
        <w:tc>
          <w:tcPr>
            <w:tcW w:w="1387"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6CB5BA75" w14:textId="77777777" w:rsidR="00FA0580" w:rsidRDefault="00FA0580" w:rsidP="00640BD1">
            <w:pPr>
              <w:pStyle w:val="DSWNormal"/>
              <w:jc w:val="center"/>
            </w:pPr>
            <w:r>
              <w:t>95</w:t>
            </w:r>
          </w:p>
        </w:tc>
        <w:tc>
          <w:tcPr>
            <w:tcW w:w="1388" w:type="dxa"/>
            <w:tcBorders>
              <w:top w:val="nil"/>
              <w:left w:val="nil"/>
              <w:bottom w:val="single" w:sz="8" w:space="0" w:color="D0CECE"/>
              <w:right w:val="nil"/>
            </w:tcBorders>
            <w:shd w:val="clear" w:color="auto" w:fill="D9D9D9"/>
            <w:tcMar>
              <w:top w:w="0" w:type="dxa"/>
              <w:left w:w="108" w:type="dxa"/>
              <w:bottom w:w="0" w:type="dxa"/>
              <w:right w:w="108" w:type="dxa"/>
            </w:tcMar>
            <w:vAlign w:val="center"/>
            <w:hideMark/>
          </w:tcPr>
          <w:p w14:paraId="12BF1683" w14:textId="77777777" w:rsidR="00FA0580" w:rsidRDefault="00FA0580" w:rsidP="00640BD1">
            <w:pPr>
              <w:pStyle w:val="DSWNormal"/>
              <w:jc w:val="center"/>
            </w:pPr>
            <w:r>
              <w:t>100</w:t>
            </w:r>
          </w:p>
        </w:tc>
      </w:tr>
      <w:tr w:rsidR="00FA0580" w14:paraId="474E75EB" w14:textId="77777777" w:rsidTr="00640BD1">
        <w:tc>
          <w:tcPr>
            <w:tcW w:w="3119" w:type="dxa"/>
            <w:tcBorders>
              <w:top w:val="nil"/>
              <w:left w:val="nil"/>
              <w:bottom w:val="single" w:sz="8" w:space="0" w:color="D0CECE"/>
              <w:right w:val="single" w:sz="8" w:space="0" w:color="D0CECE"/>
            </w:tcBorders>
            <w:shd w:val="clear" w:color="auto" w:fill="1C0E31"/>
            <w:tcMar>
              <w:top w:w="0" w:type="dxa"/>
              <w:left w:w="108" w:type="dxa"/>
              <w:bottom w:w="0" w:type="dxa"/>
              <w:right w:w="108" w:type="dxa"/>
            </w:tcMar>
            <w:vAlign w:val="center"/>
            <w:hideMark/>
          </w:tcPr>
          <w:p w14:paraId="7B3EDBFA" w14:textId="77777777" w:rsidR="00FA0580" w:rsidRPr="00117528" w:rsidRDefault="00FA0580" w:rsidP="00640BD1">
            <w:pPr>
              <w:pStyle w:val="DSWNormal"/>
              <w:jc w:val="left"/>
              <w:rPr>
                <w:b/>
                <w:color w:val="FFFFFF" w:themeColor="background1"/>
                <w:szCs w:val="20"/>
              </w:rPr>
            </w:pPr>
            <w:r w:rsidRPr="00117528">
              <w:rPr>
                <w:b/>
                <w:color w:val="FFFFFF" w:themeColor="background1"/>
                <w:szCs w:val="20"/>
              </w:rPr>
              <w:t>60% threshold (pass)</w:t>
            </w:r>
          </w:p>
        </w:tc>
        <w:tc>
          <w:tcPr>
            <w:tcW w:w="1387"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358A07AC" w14:textId="77777777" w:rsidR="00FA0580" w:rsidRDefault="00FA0580" w:rsidP="00640BD1">
            <w:pPr>
              <w:pStyle w:val="DSWNormal"/>
              <w:jc w:val="center"/>
            </w:pPr>
            <w:r>
              <w:t>51</w:t>
            </w:r>
          </w:p>
        </w:tc>
        <w:tc>
          <w:tcPr>
            <w:tcW w:w="1388"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0B552316" w14:textId="77777777" w:rsidR="00FA0580" w:rsidRDefault="00FA0580" w:rsidP="00640BD1">
            <w:pPr>
              <w:pStyle w:val="DSWNormal"/>
              <w:jc w:val="center"/>
            </w:pPr>
            <w:r>
              <w:t>54</w:t>
            </w:r>
          </w:p>
        </w:tc>
        <w:tc>
          <w:tcPr>
            <w:tcW w:w="1387" w:type="dxa"/>
            <w:tcBorders>
              <w:top w:val="nil"/>
              <w:left w:val="nil"/>
              <w:bottom w:val="single" w:sz="8" w:space="0" w:color="D0CECE"/>
              <w:right w:val="single" w:sz="8" w:space="0" w:color="D0CECE"/>
            </w:tcBorders>
            <w:shd w:val="clear" w:color="auto" w:fill="F3F3F3"/>
            <w:tcMar>
              <w:top w:w="0" w:type="dxa"/>
              <w:left w:w="108" w:type="dxa"/>
              <w:bottom w:w="0" w:type="dxa"/>
              <w:right w:w="108" w:type="dxa"/>
            </w:tcMar>
            <w:vAlign w:val="center"/>
            <w:hideMark/>
          </w:tcPr>
          <w:p w14:paraId="5C2FAF0C" w14:textId="77777777" w:rsidR="00FA0580" w:rsidRDefault="00FA0580" w:rsidP="00640BD1">
            <w:pPr>
              <w:pStyle w:val="DSWNormal"/>
              <w:jc w:val="center"/>
            </w:pPr>
            <w:r>
              <w:t>57</w:t>
            </w:r>
          </w:p>
        </w:tc>
        <w:tc>
          <w:tcPr>
            <w:tcW w:w="1388" w:type="dxa"/>
            <w:tcBorders>
              <w:top w:val="nil"/>
              <w:left w:val="nil"/>
              <w:bottom w:val="single" w:sz="8" w:space="0" w:color="D0CECE"/>
              <w:right w:val="nil"/>
            </w:tcBorders>
            <w:shd w:val="clear" w:color="auto" w:fill="F3F3F3"/>
            <w:tcMar>
              <w:top w:w="0" w:type="dxa"/>
              <w:left w:w="108" w:type="dxa"/>
              <w:bottom w:w="0" w:type="dxa"/>
              <w:right w:w="108" w:type="dxa"/>
            </w:tcMar>
            <w:vAlign w:val="center"/>
            <w:hideMark/>
          </w:tcPr>
          <w:p w14:paraId="2C5B5812" w14:textId="77777777" w:rsidR="00FA0580" w:rsidRDefault="00FA0580" w:rsidP="00640BD1">
            <w:pPr>
              <w:pStyle w:val="DSWNormal"/>
              <w:jc w:val="center"/>
            </w:pPr>
            <w:r>
              <w:t>60</w:t>
            </w:r>
          </w:p>
        </w:tc>
      </w:tr>
      <w:tr w:rsidR="00FA0580" w14:paraId="35CCE7E9" w14:textId="77777777" w:rsidTr="00640BD1">
        <w:tc>
          <w:tcPr>
            <w:tcW w:w="3119" w:type="dxa"/>
            <w:tcBorders>
              <w:top w:val="nil"/>
              <w:left w:val="nil"/>
              <w:bottom w:val="single" w:sz="8" w:space="0" w:color="D0CECE"/>
              <w:right w:val="single" w:sz="8" w:space="0" w:color="D0CECE"/>
            </w:tcBorders>
            <w:shd w:val="clear" w:color="auto" w:fill="1C0E31"/>
            <w:tcMar>
              <w:top w:w="0" w:type="dxa"/>
              <w:left w:w="108" w:type="dxa"/>
              <w:bottom w:w="0" w:type="dxa"/>
              <w:right w:w="108" w:type="dxa"/>
            </w:tcMar>
            <w:vAlign w:val="center"/>
            <w:hideMark/>
          </w:tcPr>
          <w:p w14:paraId="280E87DF" w14:textId="77777777" w:rsidR="00FA0580" w:rsidRPr="00117528" w:rsidRDefault="00FA0580" w:rsidP="00640BD1">
            <w:pPr>
              <w:pStyle w:val="DSWNormal"/>
              <w:jc w:val="left"/>
              <w:rPr>
                <w:b/>
                <w:color w:val="FFFFFF" w:themeColor="background1"/>
                <w:szCs w:val="20"/>
              </w:rPr>
            </w:pPr>
            <w:r w:rsidRPr="00117528">
              <w:rPr>
                <w:b/>
                <w:color w:val="FFFFFF" w:themeColor="background1"/>
                <w:szCs w:val="20"/>
              </w:rPr>
              <w:t>85% threshold (distinction)</w:t>
            </w:r>
          </w:p>
        </w:tc>
        <w:tc>
          <w:tcPr>
            <w:tcW w:w="1387"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507F4523" w14:textId="77777777" w:rsidR="00FA0580" w:rsidRDefault="00FA0580" w:rsidP="00640BD1">
            <w:pPr>
              <w:pStyle w:val="DSWNormal"/>
              <w:jc w:val="center"/>
            </w:pPr>
            <w:r>
              <w:t>73</w:t>
            </w:r>
          </w:p>
        </w:tc>
        <w:tc>
          <w:tcPr>
            <w:tcW w:w="1388"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3D8C225C" w14:textId="77777777" w:rsidR="00FA0580" w:rsidRDefault="00FA0580" w:rsidP="00640BD1">
            <w:pPr>
              <w:pStyle w:val="DSWNormal"/>
              <w:jc w:val="center"/>
            </w:pPr>
            <w:r>
              <w:t>77</w:t>
            </w:r>
          </w:p>
        </w:tc>
        <w:tc>
          <w:tcPr>
            <w:tcW w:w="1387" w:type="dxa"/>
            <w:tcBorders>
              <w:top w:val="nil"/>
              <w:left w:val="nil"/>
              <w:bottom w:val="single" w:sz="8" w:space="0" w:color="D0CECE"/>
              <w:right w:val="single" w:sz="8" w:space="0" w:color="D0CECE"/>
            </w:tcBorders>
            <w:shd w:val="clear" w:color="auto" w:fill="D9D9D9"/>
            <w:tcMar>
              <w:top w:w="0" w:type="dxa"/>
              <w:left w:w="108" w:type="dxa"/>
              <w:bottom w:w="0" w:type="dxa"/>
              <w:right w:w="108" w:type="dxa"/>
            </w:tcMar>
            <w:vAlign w:val="center"/>
            <w:hideMark/>
          </w:tcPr>
          <w:p w14:paraId="440F0AAC" w14:textId="77777777" w:rsidR="00FA0580" w:rsidRDefault="00FA0580" w:rsidP="00640BD1">
            <w:pPr>
              <w:pStyle w:val="DSWNormal"/>
              <w:jc w:val="center"/>
            </w:pPr>
            <w:r>
              <w:t>81</w:t>
            </w:r>
          </w:p>
        </w:tc>
        <w:tc>
          <w:tcPr>
            <w:tcW w:w="1388" w:type="dxa"/>
            <w:tcBorders>
              <w:top w:val="nil"/>
              <w:left w:val="nil"/>
              <w:bottom w:val="single" w:sz="8" w:space="0" w:color="D0CECE"/>
              <w:right w:val="nil"/>
            </w:tcBorders>
            <w:shd w:val="clear" w:color="auto" w:fill="D9D9D9"/>
            <w:tcMar>
              <w:top w:w="0" w:type="dxa"/>
              <w:left w:w="108" w:type="dxa"/>
              <w:bottom w:w="0" w:type="dxa"/>
              <w:right w:w="108" w:type="dxa"/>
            </w:tcMar>
            <w:vAlign w:val="center"/>
            <w:hideMark/>
          </w:tcPr>
          <w:p w14:paraId="10194DDE" w14:textId="77777777" w:rsidR="00FA0580" w:rsidRDefault="00FA0580" w:rsidP="00640BD1">
            <w:pPr>
              <w:pStyle w:val="DSWNormal"/>
              <w:jc w:val="center"/>
            </w:pPr>
            <w:r>
              <w:t>85</w:t>
            </w:r>
          </w:p>
        </w:tc>
      </w:tr>
      <w:tr w:rsidR="00FA0580" w14:paraId="01AEAB44" w14:textId="77777777" w:rsidTr="00640BD1">
        <w:tc>
          <w:tcPr>
            <w:tcW w:w="3119" w:type="dxa"/>
            <w:tcBorders>
              <w:top w:val="nil"/>
              <w:left w:val="nil"/>
              <w:bottom w:val="nil"/>
              <w:right w:val="single" w:sz="8" w:space="0" w:color="D0CECE"/>
            </w:tcBorders>
            <w:shd w:val="clear" w:color="auto" w:fill="1C0E31"/>
            <w:tcMar>
              <w:top w:w="0" w:type="dxa"/>
              <w:left w:w="108" w:type="dxa"/>
              <w:bottom w:w="0" w:type="dxa"/>
              <w:right w:w="108" w:type="dxa"/>
            </w:tcMar>
            <w:vAlign w:val="center"/>
            <w:hideMark/>
          </w:tcPr>
          <w:p w14:paraId="10E99A35" w14:textId="77777777" w:rsidR="00FA0580" w:rsidRPr="00117528" w:rsidRDefault="00FA0580" w:rsidP="00640BD1">
            <w:pPr>
              <w:pStyle w:val="DSWNormal"/>
              <w:jc w:val="left"/>
              <w:rPr>
                <w:b/>
                <w:color w:val="FFFFFF" w:themeColor="background1"/>
                <w:szCs w:val="20"/>
              </w:rPr>
            </w:pPr>
            <w:r w:rsidRPr="00117528">
              <w:rPr>
                <w:b/>
                <w:color w:val="FFFFFF" w:themeColor="background1"/>
                <w:szCs w:val="20"/>
              </w:rPr>
              <w:t>Number of learning outcomes required at 5 to achieve distinction</w:t>
            </w:r>
          </w:p>
        </w:tc>
        <w:tc>
          <w:tcPr>
            <w:tcW w:w="1387" w:type="dxa"/>
            <w:tcBorders>
              <w:top w:val="nil"/>
              <w:left w:val="nil"/>
              <w:bottom w:val="nil"/>
              <w:right w:val="single" w:sz="8" w:space="0" w:color="D0CECE"/>
            </w:tcBorders>
            <w:shd w:val="clear" w:color="auto" w:fill="F3F3F3"/>
            <w:tcMar>
              <w:top w:w="0" w:type="dxa"/>
              <w:left w:w="108" w:type="dxa"/>
              <w:bottom w:w="0" w:type="dxa"/>
              <w:right w:w="108" w:type="dxa"/>
            </w:tcMar>
            <w:vAlign w:val="center"/>
            <w:hideMark/>
          </w:tcPr>
          <w:p w14:paraId="6CCD9E72" w14:textId="77777777" w:rsidR="00FA0580" w:rsidRDefault="00FA0580" w:rsidP="00640BD1">
            <w:pPr>
              <w:pStyle w:val="DSWNormal"/>
              <w:jc w:val="center"/>
            </w:pPr>
            <w:r>
              <w:t>11</w:t>
            </w:r>
          </w:p>
        </w:tc>
        <w:tc>
          <w:tcPr>
            <w:tcW w:w="1388" w:type="dxa"/>
            <w:tcBorders>
              <w:top w:val="nil"/>
              <w:left w:val="nil"/>
              <w:bottom w:val="nil"/>
              <w:right w:val="single" w:sz="8" w:space="0" w:color="D0CECE"/>
            </w:tcBorders>
            <w:shd w:val="clear" w:color="auto" w:fill="F3F3F3"/>
            <w:tcMar>
              <w:top w:w="0" w:type="dxa"/>
              <w:left w:w="108" w:type="dxa"/>
              <w:bottom w:w="0" w:type="dxa"/>
              <w:right w:w="108" w:type="dxa"/>
            </w:tcMar>
            <w:vAlign w:val="center"/>
            <w:hideMark/>
          </w:tcPr>
          <w:p w14:paraId="27446849" w14:textId="77777777" w:rsidR="00FA0580" w:rsidRDefault="00FA0580" w:rsidP="00640BD1">
            <w:pPr>
              <w:pStyle w:val="DSWNormal"/>
              <w:jc w:val="center"/>
            </w:pPr>
            <w:r>
              <w:t>12</w:t>
            </w:r>
          </w:p>
        </w:tc>
        <w:tc>
          <w:tcPr>
            <w:tcW w:w="1387" w:type="dxa"/>
            <w:tcBorders>
              <w:top w:val="nil"/>
              <w:left w:val="nil"/>
              <w:bottom w:val="nil"/>
              <w:right w:val="single" w:sz="8" w:space="0" w:color="D0CECE"/>
            </w:tcBorders>
            <w:shd w:val="clear" w:color="auto" w:fill="F3F3F3"/>
            <w:tcMar>
              <w:top w:w="0" w:type="dxa"/>
              <w:left w:w="108" w:type="dxa"/>
              <w:bottom w:w="0" w:type="dxa"/>
              <w:right w:w="108" w:type="dxa"/>
            </w:tcMar>
            <w:vAlign w:val="center"/>
            <w:hideMark/>
          </w:tcPr>
          <w:p w14:paraId="06618F84" w14:textId="77777777" w:rsidR="00FA0580" w:rsidRDefault="00FA0580" w:rsidP="00640BD1">
            <w:pPr>
              <w:pStyle w:val="DSWNormal"/>
              <w:jc w:val="center"/>
            </w:pPr>
            <w:r>
              <w:t>12</w:t>
            </w:r>
          </w:p>
        </w:tc>
        <w:tc>
          <w:tcPr>
            <w:tcW w:w="1388" w:type="dxa"/>
            <w:shd w:val="clear" w:color="auto" w:fill="F3F3F3"/>
            <w:tcMar>
              <w:top w:w="0" w:type="dxa"/>
              <w:left w:w="108" w:type="dxa"/>
              <w:bottom w:w="0" w:type="dxa"/>
              <w:right w:w="108" w:type="dxa"/>
            </w:tcMar>
            <w:vAlign w:val="center"/>
            <w:hideMark/>
          </w:tcPr>
          <w:p w14:paraId="67CB6A02" w14:textId="77777777" w:rsidR="00FA0580" w:rsidRDefault="00FA0580" w:rsidP="00640BD1">
            <w:pPr>
              <w:pStyle w:val="DSWNormal"/>
              <w:jc w:val="center"/>
            </w:pPr>
            <w:r>
              <w:t>13</w:t>
            </w:r>
          </w:p>
        </w:tc>
      </w:tr>
    </w:tbl>
    <w:p w14:paraId="357FD7CA" w14:textId="463FE6E6" w:rsidR="00FA0580" w:rsidRDefault="00FA0580" w:rsidP="00BB513B">
      <w:pPr>
        <w:pStyle w:val="Heading2"/>
      </w:pPr>
      <w:r>
        <w:t>Professional Discussion grading</w:t>
      </w:r>
    </w:p>
    <w:p w14:paraId="2A6F05A9" w14:textId="5FE25796" w:rsidR="00FA0580" w:rsidRDefault="00FA0580" w:rsidP="00FA0580">
      <w:pPr>
        <w:pStyle w:val="DSWNormal"/>
      </w:pPr>
      <w:r>
        <w:t xml:space="preserve">A minimum of </w:t>
      </w:r>
      <w:r w:rsidR="002D6070">
        <w:t>13</w:t>
      </w:r>
      <w:r>
        <w:t xml:space="preserve"> and a maximum of 1</w:t>
      </w:r>
      <w:r w:rsidR="002D6070">
        <w:t>6</w:t>
      </w:r>
      <w:r>
        <w:t xml:space="preserve"> learning outcomes will be assessed through the Professional Discussion, depending on the number of learning outcomes carried over from the Consultative Project.  </w:t>
      </w:r>
    </w:p>
    <w:p w14:paraId="044F304D" w14:textId="77777777" w:rsidR="00B73EE4" w:rsidRDefault="00B73EE4" w:rsidP="00FA0580">
      <w:pPr>
        <w:pStyle w:val="DSWNormal"/>
      </w:pPr>
    </w:p>
    <w:p w14:paraId="0038E450" w14:textId="77777777" w:rsidR="00FA0580" w:rsidRPr="00717CA5" w:rsidRDefault="00FA0580" w:rsidP="00D20087">
      <w:pPr>
        <w:pStyle w:val="DotBullet"/>
      </w:pPr>
      <w:r w:rsidRPr="00717CA5">
        <w:t xml:space="preserve">A </w:t>
      </w:r>
      <w:proofErr w:type="gramStart"/>
      <w:r w:rsidRPr="00717CA5">
        <w:t>fail</w:t>
      </w:r>
      <w:proofErr w:type="gramEnd"/>
      <w:r w:rsidRPr="00717CA5">
        <w:t xml:space="preserve"> will be awarded if any learning outcome is scored below 3.</w:t>
      </w:r>
    </w:p>
    <w:p w14:paraId="219B8238" w14:textId="77777777" w:rsidR="00FA0580" w:rsidRPr="00717CA5" w:rsidRDefault="00FA0580" w:rsidP="00D20087">
      <w:pPr>
        <w:pStyle w:val="DotBullet"/>
      </w:pPr>
      <w:r w:rsidRPr="00717CA5">
        <w:t>To achieve a pass, the apprentice must achieve a score of at least 3 in each learning outcome.</w:t>
      </w:r>
    </w:p>
    <w:p w14:paraId="65DF57D0" w14:textId="77777777" w:rsidR="00FA0580" w:rsidRPr="00717CA5" w:rsidRDefault="00FA0580" w:rsidP="00D20087">
      <w:pPr>
        <w:pStyle w:val="DotBullet"/>
      </w:pPr>
      <w:r w:rsidRPr="00717CA5">
        <w:t xml:space="preserve">To achieve a distinction, the apprentice must meet the pass criteria </w:t>
      </w:r>
      <w:r w:rsidRPr="00717CA5">
        <w:rPr>
          <w:b/>
          <w:bCs/>
        </w:rPr>
        <w:t>and</w:t>
      </w:r>
      <w:r w:rsidRPr="00717CA5">
        <w:t xml:space="preserve"> achieve an overall score of at least 85% of the available marks.</w:t>
      </w:r>
    </w:p>
    <w:p w14:paraId="4438BB00" w14:textId="77777777" w:rsidR="00FA0580" w:rsidRDefault="00FA0580" w:rsidP="00FA0580">
      <w:pPr>
        <w:pStyle w:val="DSWNormal"/>
      </w:pPr>
    </w:p>
    <w:tbl>
      <w:tblPr>
        <w:tblStyle w:val="LeftHeader1"/>
        <w:tblW w:w="0" w:type="auto"/>
        <w:tblInd w:w="0" w:type="dxa"/>
        <w:tblLook w:val="04A0" w:firstRow="1" w:lastRow="0" w:firstColumn="1" w:lastColumn="0" w:noHBand="0" w:noVBand="1"/>
      </w:tblPr>
      <w:tblGrid>
        <w:gridCol w:w="3119"/>
        <w:gridCol w:w="1417"/>
        <w:gridCol w:w="1418"/>
        <w:gridCol w:w="1276"/>
        <w:gridCol w:w="1417"/>
      </w:tblGrid>
      <w:tr w:rsidR="00FA0580" w14:paraId="6EF7D922" w14:textId="77777777" w:rsidTr="00640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single" w:sz="4" w:space="0" w:color="D0CECE"/>
              <w:right w:val="single" w:sz="4" w:space="0" w:color="D0CECE"/>
            </w:tcBorders>
            <w:hideMark/>
          </w:tcPr>
          <w:p w14:paraId="4F6AD32E" w14:textId="77777777" w:rsidR="00FA0580" w:rsidRDefault="00FA0580" w:rsidP="00640BD1">
            <w:pPr>
              <w:pStyle w:val="DSWNormal"/>
              <w:jc w:val="left"/>
              <w:rPr>
                <w:color w:val="FFFFFF" w:themeColor="background1"/>
              </w:rPr>
            </w:pPr>
            <w:r>
              <w:rPr>
                <w:color w:val="FFFFFF" w:themeColor="background1"/>
              </w:rPr>
              <w:t>Learning outcomes assessed</w:t>
            </w:r>
          </w:p>
        </w:tc>
        <w:tc>
          <w:tcPr>
            <w:tcW w:w="1417" w:type="dxa"/>
            <w:tcBorders>
              <w:top w:val="nil"/>
              <w:left w:val="single" w:sz="4" w:space="0" w:color="D0CECE"/>
              <w:bottom w:val="single" w:sz="4" w:space="0" w:color="D0CECE"/>
              <w:right w:val="single" w:sz="4" w:space="0" w:color="D0CECE"/>
            </w:tcBorders>
          </w:tcPr>
          <w:p w14:paraId="50345FEE" w14:textId="70A758E0"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16</w:t>
            </w:r>
          </w:p>
        </w:tc>
        <w:tc>
          <w:tcPr>
            <w:tcW w:w="1418" w:type="dxa"/>
            <w:tcBorders>
              <w:top w:val="nil"/>
              <w:left w:val="single" w:sz="4" w:space="0" w:color="D0CECE"/>
              <w:bottom w:val="single" w:sz="4" w:space="0" w:color="D0CECE"/>
              <w:right w:val="single" w:sz="4" w:space="0" w:color="D0CECE"/>
            </w:tcBorders>
          </w:tcPr>
          <w:p w14:paraId="04510D99" w14:textId="1C838984"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15</w:t>
            </w:r>
          </w:p>
        </w:tc>
        <w:tc>
          <w:tcPr>
            <w:tcW w:w="1276" w:type="dxa"/>
            <w:tcBorders>
              <w:top w:val="nil"/>
              <w:left w:val="single" w:sz="4" w:space="0" w:color="D0CECE"/>
              <w:bottom w:val="single" w:sz="4" w:space="0" w:color="D0CECE"/>
              <w:right w:val="single" w:sz="4" w:space="0" w:color="D0CECE"/>
            </w:tcBorders>
          </w:tcPr>
          <w:p w14:paraId="34835BC8" w14:textId="6B9530F6"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14</w:t>
            </w:r>
          </w:p>
        </w:tc>
        <w:tc>
          <w:tcPr>
            <w:tcW w:w="1417" w:type="dxa"/>
            <w:tcBorders>
              <w:top w:val="nil"/>
              <w:left w:val="single" w:sz="4" w:space="0" w:color="D0CECE"/>
              <w:bottom w:val="single" w:sz="4" w:space="0" w:color="D0CECE"/>
              <w:right w:val="nil"/>
            </w:tcBorders>
          </w:tcPr>
          <w:p w14:paraId="2E64E026" w14:textId="2A9AE94F"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13</w:t>
            </w:r>
          </w:p>
        </w:tc>
      </w:tr>
      <w:tr w:rsidR="00FA0580" w14:paraId="1FD66C73" w14:textId="77777777" w:rsidTr="00640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0CECE"/>
              <w:left w:val="nil"/>
              <w:bottom w:val="single" w:sz="4" w:space="0" w:color="D0CECE"/>
              <w:right w:val="single" w:sz="4" w:space="0" w:color="D0CECE"/>
            </w:tcBorders>
            <w:hideMark/>
          </w:tcPr>
          <w:p w14:paraId="3551EA8F" w14:textId="77777777" w:rsidR="00FA0580" w:rsidRDefault="00FA0580" w:rsidP="00640BD1">
            <w:pPr>
              <w:pStyle w:val="DSWNormal"/>
              <w:jc w:val="left"/>
              <w:rPr>
                <w:color w:val="FFFFFF" w:themeColor="background1"/>
              </w:rPr>
            </w:pPr>
            <w:r>
              <w:rPr>
                <w:color w:val="FFFFFF" w:themeColor="background1"/>
              </w:rPr>
              <w:t>Maximum points available</w:t>
            </w:r>
          </w:p>
        </w:tc>
        <w:tc>
          <w:tcPr>
            <w:tcW w:w="1417" w:type="dxa"/>
            <w:tcBorders>
              <w:top w:val="single" w:sz="4" w:space="0" w:color="D0CECE"/>
              <w:left w:val="single" w:sz="4" w:space="0" w:color="D0CECE"/>
              <w:bottom w:val="single" w:sz="4" w:space="0" w:color="D0CECE"/>
              <w:right w:val="single" w:sz="4" w:space="0" w:color="D0CECE"/>
            </w:tcBorders>
          </w:tcPr>
          <w:p w14:paraId="22A03782" w14:textId="09ED3B97"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80</w:t>
            </w:r>
          </w:p>
        </w:tc>
        <w:tc>
          <w:tcPr>
            <w:tcW w:w="1418" w:type="dxa"/>
            <w:tcBorders>
              <w:top w:val="single" w:sz="4" w:space="0" w:color="D0CECE"/>
              <w:left w:val="single" w:sz="4" w:space="0" w:color="D0CECE"/>
              <w:bottom w:val="single" w:sz="4" w:space="0" w:color="D0CECE"/>
              <w:right w:val="single" w:sz="4" w:space="0" w:color="D0CECE"/>
            </w:tcBorders>
          </w:tcPr>
          <w:p w14:paraId="777E3B9B" w14:textId="018E6B7F"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75</w:t>
            </w:r>
          </w:p>
        </w:tc>
        <w:tc>
          <w:tcPr>
            <w:tcW w:w="1276" w:type="dxa"/>
            <w:tcBorders>
              <w:top w:val="single" w:sz="4" w:space="0" w:color="D0CECE"/>
              <w:left w:val="single" w:sz="4" w:space="0" w:color="D0CECE"/>
              <w:bottom w:val="single" w:sz="4" w:space="0" w:color="D0CECE"/>
              <w:right w:val="single" w:sz="4" w:space="0" w:color="D0CECE"/>
            </w:tcBorders>
          </w:tcPr>
          <w:p w14:paraId="40C1B127" w14:textId="4F644E93"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70</w:t>
            </w:r>
          </w:p>
        </w:tc>
        <w:tc>
          <w:tcPr>
            <w:tcW w:w="1417" w:type="dxa"/>
            <w:tcBorders>
              <w:top w:val="single" w:sz="4" w:space="0" w:color="D0CECE"/>
              <w:left w:val="single" w:sz="4" w:space="0" w:color="D0CECE"/>
              <w:bottom w:val="single" w:sz="4" w:space="0" w:color="D0CECE"/>
              <w:right w:val="nil"/>
            </w:tcBorders>
          </w:tcPr>
          <w:p w14:paraId="61B60B25" w14:textId="423EEA94"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65</w:t>
            </w:r>
          </w:p>
        </w:tc>
      </w:tr>
      <w:tr w:rsidR="00FA0580" w14:paraId="408A6C37" w14:textId="77777777" w:rsidTr="00640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0CECE"/>
              <w:left w:val="nil"/>
              <w:bottom w:val="single" w:sz="4" w:space="0" w:color="D0CECE"/>
              <w:right w:val="single" w:sz="4" w:space="0" w:color="D0CECE"/>
            </w:tcBorders>
            <w:hideMark/>
          </w:tcPr>
          <w:p w14:paraId="000B41BC" w14:textId="77777777" w:rsidR="00FA0580" w:rsidRDefault="00FA0580" w:rsidP="00640BD1">
            <w:pPr>
              <w:pStyle w:val="DSWNormal"/>
              <w:jc w:val="left"/>
              <w:rPr>
                <w:color w:val="FFFFFF" w:themeColor="background1"/>
              </w:rPr>
            </w:pPr>
            <w:r>
              <w:rPr>
                <w:color w:val="FFFFFF" w:themeColor="background1"/>
              </w:rPr>
              <w:t>60% threshold</w:t>
            </w:r>
          </w:p>
        </w:tc>
        <w:tc>
          <w:tcPr>
            <w:tcW w:w="1417" w:type="dxa"/>
            <w:tcBorders>
              <w:top w:val="single" w:sz="4" w:space="0" w:color="D0CECE"/>
              <w:left w:val="single" w:sz="4" w:space="0" w:color="D0CECE"/>
              <w:bottom w:val="single" w:sz="4" w:space="0" w:color="D0CECE"/>
              <w:right w:val="single" w:sz="4" w:space="0" w:color="D0CECE"/>
            </w:tcBorders>
          </w:tcPr>
          <w:p w14:paraId="4AE5877D" w14:textId="2B787732"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48</w:t>
            </w:r>
          </w:p>
        </w:tc>
        <w:tc>
          <w:tcPr>
            <w:tcW w:w="1418" w:type="dxa"/>
            <w:tcBorders>
              <w:top w:val="single" w:sz="4" w:space="0" w:color="D0CECE"/>
              <w:left w:val="single" w:sz="4" w:space="0" w:color="D0CECE"/>
              <w:bottom w:val="single" w:sz="4" w:space="0" w:color="D0CECE"/>
              <w:right w:val="single" w:sz="4" w:space="0" w:color="D0CECE"/>
            </w:tcBorders>
          </w:tcPr>
          <w:p w14:paraId="628B971C" w14:textId="5C21E305"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45</w:t>
            </w:r>
          </w:p>
        </w:tc>
        <w:tc>
          <w:tcPr>
            <w:tcW w:w="1276" w:type="dxa"/>
            <w:tcBorders>
              <w:top w:val="single" w:sz="4" w:space="0" w:color="D0CECE"/>
              <w:left w:val="single" w:sz="4" w:space="0" w:color="D0CECE"/>
              <w:bottom w:val="single" w:sz="4" w:space="0" w:color="D0CECE"/>
              <w:right w:val="single" w:sz="4" w:space="0" w:color="D0CECE"/>
            </w:tcBorders>
          </w:tcPr>
          <w:p w14:paraId="2030E657" w14:textId="3CFD0EFA"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42</w:t>
            </w:r>
          </w:p>
        </w:tc>
        <w:tc>
          <w:tcPr>
            <w:tcW w:w="1417" w:type="dxa"/>
            <w:tcBorders>
              <w:top w:val="single" w:sz="4" w:space="0" w:color="D0CECE"/>
              <w:left w:val="single" w:sz="4" w:space="0" w:color="D0CECE"/>
              <w:bottom w:val="single" w:sz="4" w:space="0" w:color="D0CECE"/>
              <w:right w:val="nil"/>
            </w:tcBorders>
            <w:shd w:val="clear" w:color="auto" w:fill="F2F2F2" w:themeFill="background1" w:themeFillShade="F2"/>
          </w:tcPr>
          <w:p w14:paraId="0F0150EE" w14:textId="344085CE"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39</w:t>
            </w:r>
          </w:p>
        </w:tc>
      </w:tr>
      <w:tr w:rsidR="00FA0580" w14:paraId="417D8121" w14:textId="77777777" w:rsidTr="00640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0CECE"/>
              <w:left w:val="nil"/>
              <w:bottom w:val="single" w:sz="4" w:space="0" w:color="D0CECE"/>
              <w:right w:val="single" w:sz="4" w:space="0" w:color="D0CECE"/>
            </w:tcBorders>
            <w:hideMark/>
          </w:tcPr>
          <w:p w14:paraId="196644D6" w14:textId="77777777" w:rsidR="00FA0580" w:rsidRDefault="00FA0580" w:rsidP="00640BD1">
            <w:pPr>
              <w:pStyle w:val="DSWNormal"/>
              <w:jc w:val="left"/>
              <w:rPr>
                <w:color w:val="FFFFFF" w:themeColor="background1"/>
              </w:rPr>
            </w:pPr>
            <w:r>
              <w:rPr>
                <w:color w:val="FFFFFF" w:themeColor="background1"/>
              </w:rPr>
              <w:t>85% threshold</w:t>
            </w:r>
          </w:p>
        </w:tc>
        <w:tc>
          <w:tcPr>
            <w:tcW w:w="1417" w:type="dxa"/>
            <w:tcBorders>
              <w:top w:val="single" w:sz="4" w:space="0" w:color="D0CECE"/>
              <w:left w:val="single" w:sz="4" w:space="0" w:color="D0CECE"/>
              <w:bottom w:val="single" w:sz="4" w:space="0" w:color="D0CECE"/>
              <w:right w:val="single" w:sz="4" w:space="0" w:color="D0CECE"/>
            </w:tcBorders>
          </w:tcPr>
          <w:p w14:paraId="036B8AD5" w14:textId="51531AA3"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68</w:t>
            </w:r>
          </w:p>
        </w:tc>
        <w:tc>
          <w:tcPr>
            <w:tcW w:w="1418" w:type="dxa"/>
            <w:tcBorders>
              <w:top w:val="single" w:sz="4" w:space="0" w:color="D0CECE"/>
              <w:left w:val="single" w:sz="4" w:space="0" w:color="D0CECE"/>
              <w:bottom w:val="single" w:sz="4" w:space="0" w:color="D0CECE"/>
              <w:right w:val="single" w:sz="4" w:space="0" w:color="D0CECE"/>
            </w:tcBorders>
          </w:tcPr>
          <w:p w14:paraId="4FB9ACA0" w14:textId="2EC4CEC3"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64</w:t>
            </w:r>
          </w:p>
        </w:tc>
        <w:tc>
          <w:tcPr>
            <w:tcW w:w="1276" w:type="dxa"/>
            <w:tcBorders>
              <w:top w:val="single" w:sz="4" w:space="0" w:color="D0CECE"/>
              <w:left w:val="single" w:sz="4" w:space="0" w:color="D0CECE"/>
              <w:bottom w:val="single" w:sz="4" w:space="0" w:color="D0CECE"/>
              <w:right w:val="single" w:sz="4" w:space="0" w:color="D0CECE"/>
            </w:tcBorders>
          </w:tcPr>
          <w:p w14:paraId="21204627" w14:textId="19E92EE0"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60</w:t>
            </w:r>
          </w:p>
        </w:tc>
        <w:tc>
          <w:tcPr>
            <w:tcW w:w="1417" w:type="dxa"/>
            <w:tcBorders>
              <w:top w:val="single" w:sz="4" w:space="0" w:color="D0CECE"/>
              <w:left w:val="single" w:sz="4" w:space="0" w:color="D0CECE"/>
              <w:bottom w:val="single" w:sz="4" w:space="0" w:color="D0CECE"/>
              <w:right w:val="nil"/>
            </w:tcBorders>
          </w:tcPr>
          <w:p w14:paraId="6E2FF957" w14:textId="571329FC" w:rsidR="00FA0580" w:rsidRDefault="002D6070" w:rsidP="00640BD1">
            <w:pPr>
              <w:pStyle w:val="DSWNormal"/>
              <w:jc w:val="center"/>
              <w:cnfStyle w:val="000000010000" w:firstRow="0" w:lastRow="0" w:firstColumn="0" w:lastColumn="0" w:oddVBand="0" w:evenVBand="0" w:oddHBand="0" w:evenHBand="1" w:firstRowFirstColumn="0" w:firstRowLastColumn="0" w:lastRowFirstColumn="0" w:lastRowLastColumn="0"/>
            </w:pPr>
            <w:r>
              <w:t>56</w:t>
            </w:r>
          </w:p>
        </w:tc>
      </w:tr>
      <w:tr w:rsidR="00FA0580" w14:paraId="55F7650F" w14:textId="77777777" w:rsidTr="00640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0CECE"/>
              <w:left w:val="nil"/>
              <w:bottom w:val="nil"/>
              <w:right w:val="single" w:sz="4" w:space="0" w:color="D0CECE"/>
            </w:tcBorders>
          </w:tcPr>
          <w:p w14:paraId="06CFB904" w14:textId="77777777" w:rsidR="00FA0580" w:rsidRDefault="00FA0580" w:rsidP="00640BD1">
            <w:pPr>
              <w:pStyle w:val="DSWNormal"/>
              <w:jc w:val="left"/>
              <w:rPr>
                <w:color w:val="FFFFFF" w:themeColor="background1"/>
              </w:rPr>
            </w:pPr>
            <w:r w:rsidRPr="005E4514">
              <w:rPr>
                <w:color w:val="FFFFFF" w:themeColor="background1"/>
              </w:rPr>
              <w:t>Number of learning outcomes required at 5 to achieve distinction</w:t>
            </w:r>
          </w:p>
        </w:tc>
        <w:tc>
          <w:tcPr>
            <w:tcW w:w="1417" w:type="dxa"/>
            <w:tcBorders>
              <w:top w:val="single" w:sz="4" w:space="0" w:color="D0CECE"/>
              <w:left w:val="single" w:sz="4" w:space="0" w:color="D0CECE"/>
              <w:bottom w:val="nil"/>
              <w:right w:val="single" w:sz="4" w:space="0" w:color="D0CECE"/>
            </w:tcBorders>
            <w:shd w:val="clear" w:color="auto" w:fill="F2F2F2" w:themeFill="background1" w:themeFillShade="F2"/>
          </w:tcPr>
          <w:p w14:paraId="69F982C0" w14:textId="0A1F17A0"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10</w:t>
            </w:r>
          </w:p>
        </w:tc>
        <w:tc>
          <w:tcPr>
            <w:tcW w:w="1418" w:type="dxa"/>
            <w:tcBorders>
              <w:top w:val="single" w:sz="4" w:space="0" w:color="D0CECE"/>
              <w:left w:val="single" w:sz="4" w:space="0" w:color="D0CECE"/>
              <w:bottom w:val="nil"/>
              <w:right w:val="single" w:sz="4" w:space="0" w:color="D0CECE"/>
            </w:tcBorders>
            <w:shd w:val="clear" w:color="auto" w:fill="F2F2F2" w:themeFill="background1" w:themeFillShade="F2"/>
          </w:tcPr>
          <w:p w14:paraId="2419F7B6" w14:textId="4317B1D5"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10</w:t>
            </w:r>
          </w:p>
        </w:tc>
        <w:tc>
          <w:tcPr>
            <w:tcW w:w="1276" w:type="dxa"/>
            <w:tcBorders>
              <w:top w:val="single" w:sz="4" w:space="0" w:color="D0CECE"/>
              <w:left w:val="single" w:sz="4" w:space="0" w:color="D0CECE"/>
              <w:bottom w:val="nil"/>
              <w:right w:val="single" w:sz="4" w:space="0" w:color="D0CECE"/>
            </w:tcBorders>
            <w:shd w:val="clear" w:color="auto" w:fill="F2F2F2" w:themeFill="background1" w:themeFillShade="F2"/>
          </w:tcPr>
          <w:p w14:paraId="1340D38B" w14:textId="5BCC29C5"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9</w:t>
            </w:r>
          </w:p>
        </w:tc>
        <w:tc>
          <w:tcPr>
            <w:tcW w:w="1417" w:type="dxa"/>
            <w:tcBorders>
              <w:top w:val="single" w:sz="4" w:space="0" w:color="D0CECE"/>
              <w:left w:val="single" w:sz="4" w:space="0" w:color="D0CECE"/>
              <w:bottom w:val="nil"/>
              <w:right w:val="nil"/>
            </w:tcBorders>
            <w:shd w:val="clear" w:color="auto" w:fill="F2F2F2" w:themeFill="background1" w:themeFillShade="F2"/>
          </w:tcPr>
          <w:p w14:paraId="3900277B" w14:textId="2B22F950" w:rsidR="00FA0580" w:rsidRDefault="002D6070" w:rsidP="00640BD1">
            <w:pPr>
              <w:pStyle w:val="DSWNormal"/>
              <w:jc w:val="center"/>
              <w:cnfStyle w:val="000000100000" w:firstRow="0" w:lastRow="0" w:firstColumn="0" w:lastColumn="0" w:oddVBand="0" w:evenVBand="0" w:oddHBand="1" w:evenHBand="0" w:firstRowFirstColumn="0" w:firstRowLastColumn="0" w:lastRowFirstColumn="0" w:lastRowLastColumn="0"/>
            </w:pPr>
            <w:r>
              <w:t>9</w:t>
            </w:r>
          </w:p>
        </w:tc>
      </w:tr>
    </w:tbl>
    <w:p w14:paraId="0EECE651" w14:textId="77777777" w:rsidR="00FA0580" w:rsidRDefault="00FA0580" w:rsidP="00FA0580">
      <w:pPr>
        <w:pStyle w:val="DSWNormal"/>
      </w:pPr>
    </w:p>
    <w:p w14:paraId="314C5A30" w14:textId="5ABC9F5F" w:rsidR="00FA0580" w:rsidRDefault="00FA0580" w:rsidP="00FA0580">
      <w:pPr>
        <w:pStyle w:val="Heading1"/>
      </w:pPr>
      <w:bookmarkStart w:id="21" w:name="_Toc226537470"/>
      <w:r>
        <w:t>Overall grading</w:t>
      </w:r>
      <w:bookmarkEnd w:id="21"/>
      <w:r>
        <w:t xml:space="preserve"> </w:t>
      </w:r>
    </w:p>
    <w:p w14:paraId="592CB615" w14:textId="77777777" w:rsidR="00FA0580" w:rsidRDefault="00FA0580" w:rsidP="00FA0580">
      <w:pPr>
        <w:pStyle w:val="DSWNormal"/>
      </w:pPr>
      <w:r>
        <w:t xml:space="preserve">To achieve an overall grade of pass, the apprentice must achieve a minimum of a pass in both assessment methods. </w:t>
      </w:r>
    </w:p>
    <w:p w14:paraId="23522AE2" w14:textId="77777777" w:rsidR="00FA0580" w:rsidRDefault="00FA0580" w:rsidP="00FA0580">
      <w:pPr>
        <w:pStyle w:val="DSWNormal"/>
      </w:pPr>
    </w:p>
    <w:p w14:paraId="2243DF1E" w14:textId="77777777" w:rsidR="00FA0580" w:rsidRDefault="00FA0580" w:rsidP="00FA0580">
      <w:pPr>
        <w:pStyle w:val="DSWNormal"/>
      </w:pPr>
      <w:r>
        <w:t xml:space="preserve">To achieve an overall grade of distinction, the apprentice must achieve a distinction in both assessment methods. </w:t>
      </w:r>
    </w:p>
    <w:p w14:paraId="20D35286" w14:textId="77777777" w:rsidR="00FA0580" w:rsidRDefault="00FA0580" w:rsidP="00FA0580">
      <w:pPr>
        <w:pStyle w:val="DSWNormal"/>
      </w:pPr>
    </w:p>
    <w:p w14:paraId="6611A33D" w14:textId="77777777" w:rsidR="00FA0580" w:rsidRDefault="00FA0580" w:rsidP="00FA0580">
      <w:pPr>
        <w:pStyle w:val="DSWNormal"/>
      </w:pPr>
      <w:r>
        <w:t xml:space="preserve">If the apprentice fails one or more assessment methods, the maximum overall grade will be capped at a pass. </w:t>
      </w:r>
    </w:p>
    <w:p w14:paraId="073492B8" w14:textId="77777777" w:rsidR="00FA0580" w:rsidRPr="00FA0580" w:rsidRDefault="00FA0580" w:rsidP="00BB513B">
      <w:pPr>
        <w:pStyle w:val="DSWNormal"/>
      </w:pPr>
    </w:p>
    <w:p w14:paraId="751C12ED" w14:textId="77777777" w:rsidR="005D7B72" w:rsidRDefault="005D7B72">
      <w:pPr>
        <w:rPr>
          <w:rFonts w:ascii="Avenir LT Std 45 Book" w:eastAsiaTheme="majorEastAsia" w:hAnsi="Avenir LT Std 45 Book" w:cstheme="majorBidi"/>
          <w:b/>
          <w:color w:val="E4007E"/>
          <w:sz w:val="24"/>
          <w:szCs w:val="32"/>
        </w:rPr>
      </w:pPr>
      <w:r>
        <w:br w:type="page"/>
      </w:r>
    </w:p>
    <w:p w14:paraId="17CC366B" w14:textId="5513D696" w:rsidR="005E5919" w:rsidRPr="005E09DB" w:rsidRDefault="005E5919" w:rsidP="005E5919">
      <w:pPr>
        <w:pStyle w:val="Heading1"/>
      </w:pPr>
      <w:bookmarkStart w:id="22" w:name="_Toc226537471"/>
      <w:r>
        <w:lastRenderedPageBreak/>
        <w:t>Resits and retakes</w:t>
      </w:r>
      <w:bookmarkEnd w:id="22"/>
    </w:p>
    <w:p w14:paraId="10505601" w14:textId="17DDCEDD" w:rsidR="005E5919" w:rsidRDefault="005E5919" w:rsidP="005E5919">
      <w:pPr>
        <w:pStyle w:val="DSWNormal"/>
      </w:pPr>
      <w:r w:rsidRPr="006A112A">
        <w:t>Apprentices who fail one or more assessment method</w:t>
      </w:r>
      <w:r>
        <w:t>s</w:t>
      </w:r>
      <w:r w:rsidRPr="006A112A">
        <w:t xml:space="preserve"> will be offered the opportunity to take a resit or a retake. A resit does not require further learning, whereas a retake does. </w:t>
      </w:r>
      <w:r w:rsidR="009254B5">
        <w:t>The training provider, employer and apprentice will determine whether a retake is required. The timescales and content of the further learning will be defined to support the apprentice ahead of the retake taking place.</w:t>
      </w:r>
    </w:p>
    <w:p w14:paraId="75002180" w14:textId="77777777" w:rsidR="005E5919" w:rsidRPr="006A112A" w:rsidRDefault="005E5919" w:rsidP="005E5919">
      <w:pPr>
        <w:pStyle w:val="DSWNormal"/>
      </w:pPr>
    </w:p>
    <w:p w14:paraId="21123419" w14:textId="58A2CF78" w:rsidR="005E5919" w:rsidRDefault="005E5919" w:rsidP="005E5919">
      <w:pPr>
        <w:pStyle w:val="DSWNormal"/>
      </w:pPr>
      <w:r w:rsidRPr="006A112A">
        <w:t xml:space="preserve">Apprentices should have a supportive action plan to prepare for the resit or a retake. The </w:t>
      </w:r>
      <w:r>
        <w:t>a</w:t>
      </w:r>
      <w:r w:rsidRPr="006A112A">
        <w:t>pprentice’s employer will need to agree that either a resit or retake is an appropriate course of action.</w:t>
      </w:r>
    </w:p>
    <w:p w14:paraId="1172416C" w14:textId="77777777" w:rsidR="00C81F0A" w:rsidRDefault="00C81F0A" w:rsidP="005E5919">
      <w:pPr>
        <w:pStyle w:val="DSWNormal"/>
      </w:pPr>
    </w:p>
    <w:p w14:paraId="1AA28F38" w14:textId="77777777" w:rsidR="00C81F0A" w:rsidRPr="006A112A" w:rsidRDefault="00C81F0A" w:rsidP="00C81F0A">
      <w:pPr>
        <w:pStyle w:val="DSWNormal"/>
      </w:pPr>
      <w:r w:rsidRPr="006A112A">
        <w:t xml:space="preserve">Resits and retakes are not offered to </w:t>
      </w:r>
      <w:r>
        <w:t>a</w:t>
      </w:r>
      <w:r w:rsidRPr="006A112A">
        <w:t xml:space="preserve">pprentices wishing to move from </w:t>
      </w:r>
      <w:r>
        <w:t>p</w:t>
      </w:r>
      <w:r w:rsidRPr="006A112A">
        <w:t xml:space="preserve">ass to </w:t>
      </w:r>
      <w:r>
        <w:t>d</w:t>
      </w:r>
      <w:r w:rsidRPr="006A112A">
        <w:t xml:space="preserve">istinction. </w:t>
      </w:r>
    </w:p>
    <w:p w14:paraId="695D1981" w14:textId="77777777" w:rsidR="00C81F0A" w:rsidRDefault="00C81F0A" w:rsidP="00C81F0A">
      <w:pPr>
        <w:pStyle w:val="DSWNormal"/>
      </w:pPr>
    </w:p>
    <w:p w14:paraId="33A8529D" w14:textId="77777777" w:rsidR="00C81F0A" w:rsidRPr="0037658A" w:rsidRDefault="00C81F0A" w:rsidP="00C81F0A">
      <w:pPr>
        <w:pStyle w:val="DSWNormal"/>
      </w:pPr>
      <w:r>
        <w:t>If an assessment method is failed, the maximum overall grade that can be awarded is a pass.</w:t>
      </w:r>
    </w:p>
    <w:p w14:paraId="388DC620" w14:textId="77777777" w:rsidR="00624C0B" w:rsidRDefault="00624C0B" w:rsidP="005E5919">
      <w:pPr>
        <w:pStyle w:val="DSWNormal"/>
      </w:pPr>
    </w:p>
    <w:p w14:paraId="371C788F" w14:textId="7708688B" w:rsidR="00C81F0A" w:rsidRDefault="00C81F0A" w:rsidP="005D7B72">
      <w:pPr>
        <w:pStyle w:val="Heading2"/>
      </w:pPr>
      <w:r>
        <w:t>Consultative Project</w:t>
      </w:r>
    </w:p>
    <w:p w14:paraId="4A1708A2" w14:textId="1BE14292" w:rsidR="00C81F0A" w:rsidRDefault="001E2D70" w:rsidP="005E5919">
      <w:pPr>
        <w:pStyle w:val="DSWNormal"/>
      </w:pPr>
      <w:r>
        <w:t>If the apprentice fails the Consultative Project</w:t>
      </w:r>
      <w:r w:rsidR="00EE0A10">
        <w:t xml:space="preserve"> due to not meeting enough learning outcomes</w:t>
      </w:r>
      <w:r>
        <w:t xml:space="preserve">, </w:t>
      </w:r>
      <w:r w:rsidR="00BF1DE4">
        <w:t xml:space="preserve">they can amend the report </w:t>
      </w:r>
      <w:r w:rsidR="00253C2A">
        <w:t>in line with the IEPA</w:t>
      </w:r>
      <w:r w:rsidR="00BB3059">
        <w:t>’</w:t>
      </w:r>
      <w:r w:rsidR="00253C2A">
        <w:t>s feedback.</w:t>
      </w:r>
      <w:r w:rsidR="00C81F0A">
        <w:t xml:space="preserve"> There is no maximum </w:t>
      </w:r>
      <w:proofErr w:type="gramStart"/>
      <w:r w:rsidR="00C81F0A">
        <w:t>time period</w:t>
      </w:r>
      <w:proofErr w:type="gramEnd"/>
      <w:r w:rsidR="00C81F0A">
        <w:t xml:space="preserve"> in which this must be submitted, but apprentices are encouraged to </w:t>
      </w:r>
      <w:proofErr w:type="spellStart"/>
      <w:r w:rsidR="00C81F0A">
        <w:t>resit</w:t>
      </w:r>
      <w:proofErr w:type="spellEnd"/>
      <w:r w:rsidR="00C81F0A">
        <w:t xml:space="preserve"> as soon as </w:t>
      </w:r>
      <w:r w:rsidR="00E73325">
        <w:t xml:space="preserve">it </w:t>
      </w:r>
      <w:r w:rsidR="00C81F0A">
        <w:t>is reasonably possible</w:t>
      </w:r>
      <w:r w:rsidR="004355C3">
        <w:t xml:space="preserve">. This ensures the project is still </w:t>
      </w:r>
      <w:r w:rsidR="00EE74F8">
        <w:t xml:space="preserve">fresh in their mind and they </w:t>
      </w:r>
      <w:proofErr w:type="gramStart"/>
      <w:r w:rsidR="00EE74F8">
        <w:t>are able to</w:t>
      </w:r>
      <w:proofErr w:type="gramEnd"/>
      <w:r w:rsidR="00EE74F8">
        <w:t xml:space="preserve"> access any additional supporting evidence they may wish to submit.</w:t>
      </w:r>
    </w:p>
    <w:p w14:paraId="1A5A6A7D" w14:textId="77777777" w:rsidR="00C81F0A" w:rsidRDefault="00C81F0A" w:rsidP="005E5919">
      <w:pPr>
        <w:pStyle w:val="DSWNormal"/>
      </w:pPr>
    </w:p>
    <w:p w14:paraId="71C69742" w14:textId="35BCE32E" w:rsidR="00240DED" w:rsidRDefault="00AE055C" w:rsidP="00240DED">
      <w:pPr>
        <w:pStyle w:val="DSWNormal"/>
      </w:pPr>
      <w:r>
        <w:t xml:space="preserve">Alternatively, the apprentice can choose to complete a new </w:t>
      </w:r>
      <w:r w:rsidR="0018667D">
        <w:t>project plan</w:t>
      </w:r>
      <w:r w:rsidR="000531E3">
        <w:t>.</w:t>
      </w:r>
      <w:r w:rsidR="0018667D">
        <w:t xml:space="preserve"> </w:t>
      </w:r>
      <w:r w:rsidR="00AF3230">
        <w:t>T</w:t>
      </w:r>
      <w:r w:rsidR="0018667D">
        <w:t xml:space="preserve">his must be </w:t>
      </w:r>
      <w:r w:rsidR="00AD1460">
        <w:t>reviewed</w:t>
      </w:r>
      <w:r w:rsidR="0018667D">
        <w:t xml:space="preserve"> by the IEPA in advance of the project commencing</w:t>
      </w:r>
      <w:r w:rsidR="00D85155">
        <w:t xml:space="preserve">. Once </w:t>
      </w:r>
      <w:r w:rsidR="00AF3230">
        <w:t xml:space="preserve">the new project plan has been </w:t>
      </w:r>
      <w:r w:rsidR="00AD1460">
        <w:t xml:space="preserve">reviewed and feedback </w:t>
      </w:r>
      <w:r w:rsidR="000D6348">
        <w:t>has been received</w:t>
      </w:r>
      <w:r w:rsidR="00D85155">
        <w:t xml:space="preserve">, the apprentice </w:t>
      </w:r>
      <w:r w:rsidR="0052454D">
        <w:t>can</w:t>
      </w:r>
      <w:r w:rsidR="000D6348">
        <w:t xml:space="preserve"> carry out their project</w:t>
      </w:r>
      <w:r w:rsidR="0052454D">
        <w:t xml:space="preserve">. </w:t>
      </w:r>
      <w:r w:rsidR="002C6F25">
        <w:t>The apprentice has 12 weeks</w:t>
      </w:r>
      <w:r w:rsidR="00EB6AE7">
        <w:t xml:space="preserve"> to submit their Consultative Project</w:t>
      </w:r>
      <w:r w:rsidR="002C6F25">
        <w:t xml:space="preserve"> from </w:t>
      </w:r>
      <w:r w:rsidR="00630A1A">
        <w:t xml:space="preserve">the </w:t>
      </w:r>
      <w:r w:rsidR="00EB6AE7">
        <w:t xml:space="preserve">project </w:t>
      </w:r>
      <w:r w:rsidR="00630A1A">
        <w:t xml:space="preserve">start date </w:t>
      </w:r>
      <w:r w:rsidR="00647884">
        <w:t xml:space="preserve">stipulated </w:t>
      </w:r>
      <w:r w:rsidR="00D050FB">
        <w:t>on</w:t>
      </w:r>
      <w:r w:rsidR="00EB6AE7">
        <w:t xml:space="preserve"> the review</w:t>
      </w:r>
      <w:r w:rsidR="00D050FB">
        <w:t>ed</w:t>
      </w:r>
      <w:r w:rsidR="00EB6AE7">
        <w:t xml:space="preserve"> </w:t>
      </w:r>
      <w:r w:rsidR="00EB6AE7">
        <w:rPr>
          <w:i/>
          <w:iCs/>
        </w:rPr>
        <w:t>Project Plan</w:t>
      </w:r>
      <w:r w:rsidR="00D050FB">
        <w:rPr>
          <w:i/>
          <w:iCs/>
        </w:rPr>
        <w:t xml:space="preserve">, </w:t>
      </w:r>
      <w:r w:rsidR="00D050FB">
        <w:t xml:space="preserve">this will be the date the </w:t>
      </w:r>
      <w:r w:rsidR="00E069B4">
        <w:t xml:space="preserve">IEPA returns the </w:t>
      </w:r>
      <w:r w:rsidR="00E069B4">
        <w:rPr>
          <w:i/>
          <w:iCs/>
        </w:rPr>
        <w:t>Project Plan</w:t>
      </w:r>
      <w:r w:rsidR="00AE3BE5">
        <w:rPr>
          <w:i/>
          <w:iCs/>
        </w:rPr>
        <w:t xml:space="preserve"> </w:t>
      </w:r>
      <w:r w:rsidR="00AE3BE5">
        <w:t>with their feedback</w:t>
      </w:r>
      <w:r w:rsidR="00AE3BE5">
        <w:rPr>
          <w:i/>
          <w:iCs/>
        </w:rPr>
        <w:t xml:space="preserve">. </w:t>
      </w:r>
    </w:p>
    <w:p w14:paraId="20E5F5EC" w14:textId="77777777" w:rsidR="008A4EC9" w:rsidRDefault="008A4EC9" w:rsidP="00240DED">
      <w:pPr>
        <w:pStyle w:val="DSWNormal"/>
      </w:pPr>
    </w:p>
    <w:p w14:paraId="16A8D3F5" w14:textId="084D40EA" w:rsidR="008A4EC9" w:rsidRDefault="00216E2D" w:rsidP="00240DED">
      <w:pPr>
        <w:pStyle w:val="DSWNormal"/>
      </w:pPr>
      <w:r>
        <w:t>In either scenario, i</w:t>
      </w:r>
      <w:r w:rsidR="008A4EC9">
        <w:t xml:space="preserve">f the Professional Discussion has been booked, </w:t>
      </w:r>
      <w:r w:rsidR="00E13555">
        <w:t>it</w:t>
      </w:r>
      <w:r w:rsidR="008A4EC9">
        <w:t xml:space="preserve"> must be cancelled and rearranged </w:t>
      </w:r>
      <w:r w:rsidR="00425BB9">
        <w:t>for</w:t>
      </w:r>
      <w:r w:rsidR="008A4EC9">
        <w:t xml:space="preserve"> </w:t>
      </w:r>
      <w:r w:rsidR="00EE5D7D">
        <w:t>a minimum of 10</w:t>
      </w:r>
      <w:r w:rsidR="00B675BB">
        <w:t>-</w:t>
      </w:r>
      <w:r w:rsidR="00EE5D7D">
        <w:t xml:space="preserve">working days </w:t>
      </w:r>
      <w:r w:rsidR="008A4EC9">
        <w:t>after the resubmission</w:t>
      </w:r>
      <w:r w:rsidR="00143010">
        <w:t xml:space="preserve"> of the project resit</w:t>
      </w:r>
      <w:r w:rsidR="008A4EC9">
        <w:t>.</w:t>
      </w:r>
    </w:p>
    <w:p w14:paraId="7E14AF0E" w14:textId="6860B031" w:rsidR="00240DED" w:rsidRDefault="00240DED" w:rsidP="00240DED">
      <w:pPr>
        <w:pStyle w:val="Heading3"/>
      </w:pPr>
      <w:r>
        <w:t>Missed submission deadline</w:t>
      </w:r>
    </w:p>
    <w:p w14:paraId="6F7EA69F" w14:textId="34EA2C38" w:rsidR="00295021" w:rsidRDefault="00C12877" w:rsidP="00295021">
      <w:pPr>
        <w:pStyle w:val="DSWNormal"/>
      </w:pPr>
      <w:r>
        <w:t xml:space="preserve">If the apprentice </w:t>
      </w:r>
      <w:r w:rsidR="00494E5F">
        <w:t>fails to</w:t>
      </w:r>
      <w:r>
        <w:t xml:space="preserve"> </w:t>
      </w:r>
      <w:r w:rsidR="0004097A">
        <w:t xml:space="preserve">submit </w:t>
      </w:r>
      <w:r w:rsidR="00750595">
        <w:t>the Consult</w:t>
      </w:r>
      <w:r w:rsidR="00FB1AA3">
        <w:t>at</w:t>
      </w:r>
      <w:r w:rsidR="00AB693A">
        <w:t>ive Project</w:t>
      </w:r>
      <w:r w:rsidR="004D00E4">
        <w:t xml:space="preserve">, the </w:t>
      </w:r>
      <w:r w:rsidR="00A631F3">
        <w:t>assessment method</w:t>
      </w:r>
      <w:r w:rsidR="004D00E4">
        <w:t xml:space="preserve"> </w:t>
      </w:r>
      <w:r w:rsidR="00B47D70">
        <w:t xml:space="preserve">will be graded as a </w:t>
      </w:r>
      <w:proofErr w:type="gramStart"/>
      <w:r w:rsidR="00B47D70">
        <w:t>fail</w:t>
      </w:r>
      <w:proofErr w:type="gramEnd"/>
      <w:r w:rsidR="00B47D70">
        <w:t xml:space="preserve"> with the grade cap applied.</w:t>
      </w:r>
      <w:r w:rsidR="007B151D">
        <w:t xml:space="preserve"> There is no maximum </w:t>
      </w:r>
      <w:proofErr w:type="gramStart"/>
      <w:r w:rsidR="007B151D">
        <w:t>time period</w:t>
      </w:r>
      <w:proofErr w:type="gramEnd"/>
      <w:r w:rsidR="007B151D">
        <w:t xml:space="preserve"> in which </w:t>
      </w:r>
      <w:r w:rsidR="002264FB">
        <w:t xml:space="preserve">the project </w:t>
      </w:r>
      <w:r w:rsidR="00EA1602">
        <w:t>report must</w:t>
      </w:r>
      <w:r w:rsidR="007B151D">
        <w:t xml:space="preserve"> be submitted, but apprentices are encouraged to </w:t>
      </w:r>
      <w:r w:rsidR="00B601BC">
        <w:t xml:space="preserve">rearrange a </w:t>
      </w:r>
      <w:r w:rsidR="002264FB">
        <w:t>subm</w:t>
      </w:r>
      <w:r w:rsidR="00B601BC">
        <w:t>ission date for</w:t>
      </w:r>
      <w:r w:rsidR="007B151D">
        <w:t xml:space="preserve"> as soon as reasonably possible.</w:t>
      </w:r>
    </w:p>
    <w:p w14:paraId="2E860667" w14:textId="77777777" w:rsidR="00EA1602" w:rsidRDefault="00EA1602" w:rsidP="00295021">
      <w:pPr>
        <w:pStyle w:val="DSWNormal"/>
      </w:pPr>
    </w:p>
    <w:p w14:paraId="256F8E71" w14:textId="2F9049C4" w:rsidR="000A2092" w:rsidRDefault="000A2092" w:rsidP="00295021">
      <w:pPr>
        <w:pStyle w:val="DSWNormal"/>
      </w:pPr>
      <w:r>
        <w:t>If the Professional Discussion</w:t>
      </w:r>
      <w:r w:rsidR="008A4EC9">
        <w:t xml:space="preserve"> has been booked, this must be cancelled and rearranged </w:t>
      </w:r>
      <w:r w:rsidR="00640419">
        <w:t>for</w:t>
      </w:r>
      <w:r w:rsidR="00A577EF">
        <w:t xml:space="preserve"> a minimum of 10</w:t>
      </w:r>
      <w:r w:rsidR="00B675BB">
        <w:t>-</w:t>
      </w:r>
      <w:r w:rsidR="00A577EF">
        <w:t>working days</w:t>
      </w:r>
      <w:r w:rsidR="008A4EC9">
        <w:t xml:space="preserve"> after the new submission date</w:t>
      </w:r>
      <w:r w:rsidR="005C49FC">
        <w:t xml:space="preserve"> of the project</w:t>
      </w:r>
      <w:r w:rsidR="008A4EC9">
        <w:t>.</w:t>
      </w:r>
    </w:p>
    <w:p w14:paraId="6336F7DC" w14:textId="1CA2BC69" w:rsidR="00F97BBB" w:rsidRPr="00295021" w:rsidRDefault="00F97BBB" w:rsidP="00295021">
      <w:pPr>
        <w:pStyle w:val="DSWNormal"/>
      </w:pPr>
    </w:p>
    <w:p w14:paraId="7DB75558" w14:textId="42A66FA7" w:rsidR="00BC4C57" w:rsidRDefault="00BC4C57" w:rsidP="00925345">
      <w:pPr>
        <w:pStyle w:val="Heading2"/>
      </w:pPr>
      <w:r>
        <w:t>Professional Discussion</w:t>
      </w:r>
    </w:p>
    <w:p w14:paraId="4E7DF50D" w14:textId="33CBFE3F" w:rsidR="00624C0B" w:rsidRDefault="00624C0B" w:rsidP="005E5919">
      <w:pPr>
        <w:pStyle w:val="DSWNormal"/>
      </w:pPr>
      <w:proofErr w:type="gramStart"/>
      <w:r>
        <w:t>In the event that</w:t>
      </w:r>
      <w:proofErr w:type="gramEnd"/>
      <w:r w:rsidR="00B402AF">
        <w:t xml:space="preserve"> the Professional Discussion is graded as a </w:t>
      </w:r>
      <w:proofErr w:type="gramStart"/>
      <w:r w:rsidR="00B402AF">
        <w:t>fail</w:t>
      </w:r>
      <w:proofErr w:type="gramEnd"/>
      <w:r w:rsidR="00B402AF">
        <w:t>, the discussion will need to be resat or retaken.</w:t>
      </w:r>
      <w:r w:rsidR="007F35EB">
        <w:t xml:space="preserve"> </w:t>
      </w:r>
      <w:r w:rsidR="006476DF">
        <w:t>The resit/retake will assess all learning outcomes assigned to the Professional Discussion, and up to three learning outcomes which were carried over from the Consultative Project.</w:t>
      </w:r>
    </w:p>
    <w:p w14:paraId="0F396F4D" w14:textId="77777777" w:rsidR="00B402AF" w:rsidRPr="006A112A" w:rsidRDefault="00B402AF" w:rsidP="005E5919">
      <w:pPr>
        <w:pStyle w:val="DSWNormal"/>
      </w:pPr>
    </w:p>
    <w:p w14:paraId="6FECBB59" w14:textId="77777777" w:rsidR="005D7B72" w:rsidRDefault="005D7B72">
      <w:pPr>
        <w:rPr>
          <w:rFonts w:ascii="Avenir LT Std 45 Book" w:eastAsiaTheme="majorEastAsia" w:hAnsi="Avenir LT Std 45 Book" w:cstheme="majorBidi"/>
          <w:b/>
          <w:color w:val="E4007E"/>
          <w:sz w:val="24"/>
          <w:szCs w:val="32"/>
        </w:rPr>
      </w:pPr>
      <w:bookmarkStart w:id="23" w:name="_Appendix_I_–"/>
      <w:bookmarkEnd w:id="23"/>
      <w:r>
        <w:br w:type="page"/>
      </w:r>
    </w:p>
    <w:p w14:paraId="0ACD352E" w14:textId="21F5DB59" w:rsidR="005E5919" w:rsidRDefault="005E5919" w:rsidP="002061AE">
      <w:pPr>
        <w:pStyle w:val="Heading1"/>
      </w:pPr>
      <w:bookmarkStart w:id="24" w:name="_Appendix_I_–_1"/>
      <w:bookmarkStart w:id="25" w:name="_Toc226537472"/>
      <w:bookmarkEnd w:id="24"/>
      <w:r>
        <w:lastRenderedPageBreak/>
        <w:t>Appendix I – Supporting Documents</w:t>
      </w:r>
      <w:bookmarkEnd w:id="25"/>
    </w:p>
    <w:p w14:paraId="7D7DE985" w14:textId="796CC1B0" w:rsidR="005E5919" w:rsidRDefault="005E5919" w:rsidP="005E5919">
      <w:pPr>
        <w:pStyle w:val="DSWNormal"/>
      </w:pPr>
      <w:bookmarkStart w:id="26" w:name="_Hlk109304269"/>
      <w:r>
        <w:t xml:space="preserve">The documents in this table have been developed specifically for the Level </w:t>
      </w:r>
      <w:r w:rsidR="006070AC">
        <w:t>3</w:t>
      </w:r>
      <w:r>
        <w:t xml:space="preserve"> HR </w:t>
      </w:r>
      <w:r w:rsidR="006070AC">
        <w:t>Support</w:t>
      </w:r>
      <w:r>
        <w:t xml:space="preserve"> standard.</w:t>
      </w:r>
    </w:p>
    <w:p w14:paraId="62747BEA" w14:textId="77777777" w:rsidR="005E5919" w:rsidRDefault="005E5919" w:rsidP="005E5919">
      <w:pPr>
        <w:pStyle w:val="DSWNormal"/>
      </w:pPr>
    </w:p>
    <w:tbl>
      <w:tblPr>
        <w:tblStyle w:val="Style1"/>
        <w:tblW w:w="0" w:type="auto"/>
        <w:tblLook w:val="04A0" w:firstRow="1" w:lastRow="0" w:firstColumn="1" w:lastColumn="0" w:noHBand="0" w:noVBand="1"/>
      </w:tblPr>
      <w:tblGrid>
        <w:gridCol w:w="2410"/>
        <w:gridCol w:w="6259"/>
      </w:tblGrid>
      <w:tr w:rsidR="005E5919" w14:paraId="196C5554" w14:textId="77777777" w:rsidTr="00640BD1">
        <w:trPr>
          <w:cnfStyle w:val="100000000000" w:firstRow="1" w:lastRow="0" w:firstColumn="0" w:lastColumn="0" w:oddVBand="0" w:evenVBand="0" w:oddHBand="0" w:evenHBand="0" w:firstRowFirstColumn="0" w:firstRowLastColumn="0" w:lastRowFirstColumn="0" w:lastRowLastColumn="0"/>
        </w:trPr>
        <w:tc>
          <w:tcPr>
            <w:tcW w:w="2410" w:type="dxa"/>
          </w:tcPr>
          <w:p w14:paraId="29C2AFBA" w14:textId="77777777" w:rsidR="005E5919" w:rsidRPr="006E529C" w:rsidRDefault="005E5919" w:rsidP="00640BD1">
            <w:pPr>
              <w:pStyle w:val="DSWNormal"/>
              <w:rPr>
                <w:color w:val="FFFFFF" w:themeColor="background1"/>
              </w:rPr>
            </w:pPr>
            <w:r w:rsidRPr="006E529C">
              <w:rPr>
                <w:color w:val="FFFFFF" w:themeColor="background1"/>
              </w:rPr>
              <w:t>Document</w:t>
            </w:r>
          </w:p>
        </w:tc>
        <w:tc>
          <w:tcPr>
            <w:tcW w:w="6259" w:type="dxa"/>
          </w:tcPr>
          <w:p w14:paraId="2CDC45BE" w14:textId="77777777" w:rsidR="005E5919" w:rsidRPr="006E529C" w:rsidRDefault="005E5919" w:rsidP="00640BD1">
            <w:pPr>
              <w:pStyle w:val="DSWNormal"/>
              <w:rPr>
                <w:color w:val="FFFFFF" w:themeColor="background1"/>
              </w:rPr>
            </w:pPr>
            <w:r w:rsidRPr="006E529C">
              <w:rPr>
                <w:color w:val="FFFFFF" w:themeColor="background1"/>
              </w:rPr>
              <w:t>Description</w:t>
            </w:r>
          </w:p>
        </w:tc>
      </w:tr>
      <w:bookmarkStart w:id="27" w:name="_MON_1821356523"/>
      <w:bookmarkEnd w:id="27"/>
      <w:tr w:rsidR="005E5919" w14:paraId="2EA20FA8" w14:textId="77777777" w:rsidTr="00640BD1">
        <w:trPr>
          <w:cnfStyle w:val="000000100000" w:firstRow="0" w:lastRow="0" w:firstColumn="0" w:lastColumn="0" w:oddVBand="0" w:evenVBand="0" w:oddHBand="1" w:evenHBand="0" w:firstRowFirstColumn="0" w:firstRowLastColumn="0" w:lastRowFirstColumn="0" w:lastRowLastColumn="0"/>
        </w:trPr>
        <w:tc>
          <w:tcPr>
            <w:tcW w:w="2410" w:type="dxa"/>
          </w:tcPr>
          <w:p w14:paraId="6C12400B" w14:textId="553CD4D3" w:rsidR="005E5919" w:rsidRDefault="00C54904" w:rsidP="00640BD1">
            <w:pPr>
              <w:pStyle w:val="DSWNormal"/>
              <w:jc w:val="center"/>
            </w:pPr>
            <w:r>
              <w:object w:dxaOrig="1520" w:dyaOrig="987" w14:anchorId="19BD8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3" o:title=""/>
                </v:shape>
                <o:OLEObject Type="Embed" ProgID="Word.Document.12" ShapeID="_x0000_i1025" DrawAspect="Icon" ObjectID="_1837155323" r:id="rId24">
                  <o:FieldCodes>\s</o:FieldCodes>
                </o:OLEObject>
              </w:object>
            </w:r>
          </w:p>
        </w:tc>
        <w:tc>
          <w:tcPr>
            <w:tcW w:w="6259" w:type="dxa"/>
          </w:tcPr>
          <w:p w14:paraId="132FDF9C" w14:textId="77777777" w:rsidR="005E5919" w:rsidRDefault="005E5919" w:rsidP="00640BD1">
            <w:pPr>
              <w:pStyle w:val="DSWNormal"/>
            </w:pPr>
            <w:r w:rsidRPr="007D279B">
              <w:t>Shows which pass and distinction descriptors need to be met through which assessment method, along with additional guidance of the evidence required.</w:t>
            </w:r>
          </w:p>
        </w:tc>
      </w:tr>
      <w:bookmarkStart w:id="28" w:name="_MON_1837148757"/>
      <w:bookmarkEnd w:id="28"/>
      <w:tr w:rsidR="005E5919" w14:paraId="73F00B10" w14:textId="77777777" w:rsidTr="005C541A">
        <w:trPr>
          <w:cnfStyle w:val="000000010000" w:firstRow="0" w:lastRow="0" w:firstColumn="0" w:lastColumn="0" w:oddVBand="0" w:evenVBand="0" w:oddHBand="0" w:evenHBand="1" w:firstRowFirstColumn="0" w:firstRowLastColumn="0" w:lastRowFirstColumn="0" w:lastRowLastColumn="0"/>
          <w:trHeight w:val="810"/>
        </w:trPr>
        <w:tc>
          <w:tcPr>
            <w:tcW w:w="0" w:type="dxa"/>
          </w:tcPr>
          <w:p w14:paraId="1A3F6B69" w14:textId="5F21120F" w:rsidR="005E5919" w:rsidRDefault="000161D6" w:rsidP="007D506A">
            <w:pPr>
              <w:pStyle w:val="DSWNormal"/>
              <w:jc w:val="center"/>
            </w:pPr>
            <w:r>
              <w:object w:dxaOrig="1520" w:dyaOrig="987" w14:anchorId="12BEC10A">
                <v:shape id="_x0000_i1026" type="#_x0000_t75" style="width:75.75pt;height:49.5pt" o:ole="">
                  <v:imagedata r:id="rId25" o:title=""/>
                </v:shape>
                <o:OLEObject Type="Embed" ProgID="Word.Document.12" ShapeID="_x0000_i1026" DrawAspect="Icon" ObjectID="_1837155324" r:id="rId26">
                  <o:FieldCodes>\s</o:FieldCodes>
                </o:OLEObject>
              </w:object>
            </w:r>
          </w:p>
        </w:tc>
        <w:tc>
          <w:tcPr>
            <w:tcW w:w="0" w:type="dxa"/>
          </w:tcPr>
          <w:p w14:paraId="0E086AA6" w14:textId="77777777" w:rsidR="005E5919" w:rsidRPr="007D279B" w:rsidRDefault="005E5919" w:rsidP="00640BD1">
            <w:pPr>
              <w:pStyle w:val="DSWNormal"/>
            </w:pPr>
            <w:r>
              <w:t xml:space="preserve">This document will guide the apprentice through their Consultative Project, from identifying a suitable project, to carrying out the project activities and writing up the project report. </w:t>
            </w:r>
          </w:p>
        </w:tc>
      </w:tr>
      <w:bookmarkStart w:id="29" w:name="_MON_1821357274"/>
      <w:bookmarkEnd w:id="29"/>
      <w:tr w:rsidR="009254B5" w14:paraId="323D78FA" w14:textId="77777777" w:rsidTr="005C541A">
        <w:trPr>
          <w:cnfStyle w:val="000000100000" w:firstRow="0" w:lastRow="0" w:firstColumn="0" w:lastColumn="0" w:oddVBand="0" w:evenVBand="0" w:oddHBand="1" w:evenHBand="0" w:firstRowFirstColumn="0" w:firstRowLastColumn="0" w:lastRowFirstColumn="0" w:lastRowLastColumn="0"/>
        </w:trPr>
        <w:tc>
          <w:tcPr>
            <w:tcW w:w="0" w:type="dxa"/>
          </w:tcPr>
          <w:p w14:paraId="4D0EDCE9" w14:textId="49971195" w:rsidR="009254B5" w:rsidDel="009254B5" w:rsidRDefault="000D3728" w:rsidP="000D3728">
            <w:pPr>
              <w:pStyle w:val="DSWNormal"/>
              <w:jc w:val="center"/>
            </w:pPr>
            <w:r>
              <w:object w:dxaOrig="1520" w:dyaOrig="987" w14:anchorId="438A611D">
                <v:shape id="_x0000_i1027" type="#_x0000_t75" style="width:75.75pt;height:49.5pt" o:ole="">
                  <v:imagedata r:id="rId27" o:title=""/>
                </v:shape>
                <o:OLEObject Type="Embed" ProgID="Word.Document.12" ShapeID="_x0000_i1027" DrawAspect="Icon" ObjectID="_1837155325" r:id="rId28">
                  <o:FieldCodes>\s</o:FieldCodes>
                </o:OLEObject>
              </w:object>
            </w:r>
          </w:p>
        </w:tc>
        <w:tc>
          <w:tcPr>
            <w:tcW w:w="0" w:type="dxa"/>
          </w:tcPr>
          <w:p w14:paraId="4E3DC1B7" w14:textId="4B071542" w:rsidR="009254B5" w:rsidRDefault="009254B5" w:rsidP="00640BD1">
            <w:pPr>
              <w:pStyle w:val="DSWNormal"/>
            </w:pPr>
            <w:r w:rsidRPr="009254B5">
              <w:t xml:space="preserve">This document provides support to apprentices in selecting an appropriate project, and in planning their project report.  </w:t>
            </w:r>
          </w:p>
        </w:tc>
      </w:tr>
      <w:bookmarkStart w:id="30" w:name="_MON_1837149116"/>
      <w:bookmarkEnd w:id="30"/>
      <w:tr w:rsidR="005E5919" w14:paraId="271BFB62" w14:textId="77777777" w:rsidTr="005C541A">
        <w:trPr>
          <w:cnfStyle w:val="000000010000" w:firstRow="0" w:lastRow="0" w:firstColumn="0" w:lastColumn="0" w:oddVBand="0" w:evenVBand="0" w:oddHBand="0" w:evenHBand="1" w:firstRowFirstColumn="0" w:firstRowLastColumn="0" w:lastRowFirstColumn="0" w:lastRowLastColumn="0"/>
        </w:trPr>
        <w:tc>
          <w:tcPr>
            <w:tcW w:w="0" w:type="dxa"/>
          </w:tcPr>
          <w:p w14:paraId="5AE55DD2" w14:textId="6527D162" w:rsidR="005E5919" w:rsidRDefault="00D23546" w:rsidP="000D3728">
            <w:pPr>
              <w:pStyle w:val="DSWNormal"/>
              <w:jc w:val="center"/>
            </w:pPr>
            <w:r>
              <w:object w:dxaOrig="1520" w:dyaOrig="987" w14:anchorId="43987B16">
                <v:shape id="_x0000_i1028" type="#_x0000_t75" style="width:75.75pt;height:49.5pt" o:ole="">
                  <v:imagedata r:id="rId29" o:title=""/>
                </v:shape>
                <o:OLEObject Type="Embed" ProgID="Word.Document.12" ShapeID="_x0000_i1028" DrawAspect="Icon" ObjectID="_1837155326" r:id="rId30">
                  <o:FieldCodes>\s</o:FieldCodes>
                </o:OLEObject>
              </w:object>
            </w:r>
          </w:p>
        </w:tc>
        <w:tc>
          <w:tcPr>
            <w:tcW w:w="0" w:type="dxa"/>
          </w:tcPr>
          <w:p w14:paraId="2C4D289E" w14:textId="29A1F2F4" w:rsidR="005E5919" w:rsidRDefault="005E5919" w:rsidP="00640BD1">
            <w:pPr>
              <w:pStyle w:val="DSWNormal"/>
            </w:pPr>
            <w:r>
              <w:t xml:space="preserve">To be completed by the apprentice to show the scope of their Consultative Project and how they intend to meet the learning outcomes. Must be submitted </w:t>
            </w:r>
            <w:r w:rsidR="00290260">
              <w:t xml:space="preserve">at gateway </w:t>
            </w:r>
            <w:r>
              <w:t xml:space="preserve">and </w:t>
            </w:r>
            <w:r w:rsidR="00FB6767">
              <w:t>reviewed</w:t>
            </w:r>
            <w:r>
              <w:t xml:space="preserve"> by the IEPA prior to work starting on the Consultative Project.</w:t>
            </w:r>
          </w:p>
        </w:tc>
      </w:tr>
      <w:bookmarkStart w:id="31" w:name="_MON_1821357159"/>
      <w:bookmarkEnd w:id="31"/>
      <w:tr w:rsidR="009254B5" w14:paraId="20F2213C" w14:textId="77777777" w:rsidTr="005C541A">
        <w:trPr>
          <w:cnfStyle w:val="000000100000" w:firstRow="0" w:lastRow="0" w:firstColumn="0" w:lastColumn="0" w:oddVBand="0" w:evenVBand="0" w:oddHBand="1" w:evenHBand="0" w:firstRowFirstColumn="0" w:firstRowLastColumn="0" w:lastRowFirstColumn="0" w:lastRowLastColumn="0"/>
        </w:trPr>
        <w:tc>
          <w:tcPr>
            <w:tcW w:w="0" w:type="dxa"/>
          </w:tcPr>
          <w:p w14:paraId="3D25F56E" w14:textId="3F531DEC" w:rsidR="007D506A" w:rsidRDefault="007D506A" w:rsidP="000D3728">
            <w:pPr>
              <w:pStyle w:val="DSWNormal"/>
              <w:jc w:val="center"/>
            </w:pPr>
            <w:r>
              <w:object w:dxaOrig="1520" w:dyaOrig="987" w14:anchorId="33188751">
                <v:shape id="_x0000_i1029" type="#_x0000_t75" style="width:75.75pt;height:49.5pt" o:ole="">
                  <v:imagedata r:id="rId31" o:title=""/>
                </v:shape>
                <o:OLEObject Type="Embed" ProgID="Word.Document.12" ShapeID="_x0000_i1029" DrawAspect="Icon" ObjectID="_1837155327" r:id="rId32">
                  <o:FieldCodes>\s</o:FieldCodes>
                </o:OLEObject>
              </w:object>
            </w:r>
          </w:p>
        </w:tc>
        <w:tc>
          <w:tcPr>
            <w:tcW w:w="0" w:type="dxa"/>
          </w:tcPr>
          <w:p w14:paraId="74454843" w14:textId="40E85A62" w:rsidR="009254B5" w:rsidRDefault="009254B5" w:rsidP="00640BD1">
            <w:pPr>
              <w:pStyle w:val="DSWNormal"/>
            </w:pPr>
            <w:r w:rsidRPr="009254B5">
              <w:t>The apprentice may choose to use this document to present their project report. This document is not mandatory; the apprentice may choose to submit their report on their own Word or PDF document.</w:t>
            </w:r>
          </w:p>
        </w:tc>
      </w:tr>
      <w:bookmarkStart w:id="32" w:name="_MON_1821424638"/>
      <w:bookmarkEnd w:id="32"/>
      <w:tr w:rsidR="005E5919" w14:paraId="06E92A10" w14:textId="77777777" w:rsidTr="00640BD1">
        <w:trPr>
          <w:cnfStyle w:val="000000010000" w:firstRow="0" w:lastRow="0" w:firstColumn="0" w:lastColumn="0" w:oddVBand="0" w:evenVBand="0" w:oddHBand="0" w:evenHBand="1" w:firstRowFirstColumn="0" w:firstRowLastColumn="0" w:lastRowFirstColumn="0" w:lastRowLastColumn="0"/>
        </w:trPr>
        <w:tc>
          <w:tcPr>
            <w:tcW w:w="2410" w:type="dxa"/>
          </w:tcPr>
          <w:p w14:paraId="7787AB1A" w14:textId="2CBA9D6F" w:rsidR="005E5919" w:rsidRDefault="00D4297B" w:rsidP="00640BD1">
            <w:pPr>
              <w:pStyle w:val="DSWNormal"/>
              <w:jc w:val="center"/>
            </w:pPr>
            <w:r>
              <w:object w:dxaOrig="1900" w:dyaOrig="1233" w14:anchorId="7218FCC5">
                <v:shape id="_x0000_i1030" type="#_x0000_t75" style="width:75.7pt;height:48.75pt" o:ole="">
                  <v:imagedata r:id="rId33" o:title=""/>
                </v:shape>
                <o:OLEObject Type="Embed" ProgID="Excel.Sheet.12" ShapeID="_x0000_i1030" DrawAspect="Icon" ObjectID="_1837155328" r:id="rId34"/>
              </w:object>
            </w:r>
          </w:p>
        </w:tc>
        <w:tc>
          <w:tcPr>
            <w:tcW w:w="6259" w:type="dxa"/>
          </w:tcPr>
          <w:p w14:paraId="2ABBEFBF" w14:textId="77777777" w:rsidR="005E5919" w:rsidRDefault="005E5919" w:rsidP="00640BD1">
            <w:pPr>
              <w:pStyle w:val="DSWNormal"/>
            </w:pPr>
            <w:r>
              <w:t>This document must be used to map the Consultative Project, and additional evidence to each of the learning outcomes and is submitted at the same time as the Consultative Project.</w:t>
            </w:r>
          </w:p>
        </w:tc>
      </w:tr>
    </w:tbl>
    <w:p w14:paraId="39FF59B7" w14:textId="77777777" w:rsidR="005E5919" w:rsidRDefault="005E5919" w:rsidP="005E5919">
      <w:pPr>
        <w:pStyle w:val="DSWNormal"/>
      </w:pPr>
    </w:p>
    <w:p w14:paraId="7A8F73B7" w14:textId="0BAB33AE" w:rsidR="007A644F" w:rsidRPr="007A644F" w:rsidRDefault="007A644F" w:rsidP="007A644F">
      <w:pPr>
        <w:pStyle w:val="DSWNormal"/>
      </w:pPr>
      <w:r w:rsidRPr="007A644F">
        <w:t xml:space="preserve">Further guidance documents which you may find helpful but are not specific to the </w:t>
      </w:r>
      <w:r w:rsidR="004D44F2">
        <w:t xml:space="preserve">HR Support </w:t>
      </w:r>
      <w:r w:rsidRPr="007A644F">
        <w:t>standard are available to download via the links below:  </w:t>
      </w:r>
    </w:p>
    <w:p w14:paraId="6C572FB6" w14:textId="77777777" w:rsidR="007A644F" w:rsidRPr="007A644F" w:rsidRDefault="007A644F" w:rsidP="007A644F">
      <w:pPr>
        <w:pStyle w:val="DSWNormal"/>
      </w:pPr>
      <w:r w:rsidRPr="007A644F">
        <w:rPr>
          <w:rFonts w:ascii="Arial" w:hAnsi="Arial" w:cs="Arial"/>
        </w:rPr>
        <w:t> </w:t>
      </w:r>
      <w:r w:rsidRPr="007A644F">
        <w:t> </w:t>
      </w:r>
    </w:p>
    <w:p w14:paraId="67CE3940" w14:textId="77777777" w:rsidR="007A644F" w:rsidRPr="00B73EE4" w:rsidRDefault="007A644F" w:rsidP="007A644F">
      <w:pPr>
        <w:pStyle w:val="DSWNormal"/>
        <w:numPr>
          <w:ilvl w:val="0"/>
          <w:numId w:val="14"/>
        </w:numPr>
        <w:rPr>
          <w:color w:val="auto"/>
        </w:rPr>
      </w:pPr>
      <w:hyperlink r:id="rId35" w:tgtFrame="_blank" w:history="1">
        <w:r w:rsidRPr="00B73EE4">
          <w:rPr>
            <w:rStyle w:val="Hyperlink"/>
            <w:color w:val="auto"/>
          </w:rPr>
          <w:t>Policies and Procedures</w:t>
        </w:r>
      </w:hyperlink>
      <w:r w:rsidRPr="00B73EE4">
        <w:rPr>
          <w:color w:val="auto"/>
        </w:rPr>
        <w:t> </w:t>
      </w:r>
    </w:p>
    <w:p w14:paraId="6D7727E3" w14:textId="77777777" w:rsidR="007A644F" w:rsidRPr="00B73EE4" w:rsidRDefault="007A644F" w:rsidP="007A644F">
      <w:pPr>
        <w:pStyle w:val="DSWNormal"/>
        <w:numPr>
          <w:ilvl w:val="0"/>
          <w:numId w:val="15"/>
        </w:numPr>
        <w:rPr>
          <w:color w:val="auto"/>
        </w:rPr>
      </w:pPr>
      <w:hyperlink r:id="rId36" w:tgtFrame="_blank" w:history="1">
        <w:r w:rsidRPr="00B73EE4">
          <w:rPr>
            <w:rStyle w:val="Hyperlink"/>
            <w:color w:val="auto"/>
          </w:rPr>
          <w:t>Conditions for Live Assessment</w:t>
        </w:r>
      </w:hyperlink>
      <w:r w:rsidRPr="00B73EE4">
        <w:rPr>
          <w:color w:val="auto"/>
        </w:rPr>
        <w:t> </w:t>
      </w:r>
    </w:p>
    <w:p w14:paraId="0F420EED" w14:textId="56C7FFF5" w:rsidR="007A644F" w:rsidRPr="00B73EE4" w:rsidRDefault="007A644F" w:rsidP="007A644F">
      <w:pPr>
        <w:pStyle w:val="DSWNormal"/>
        <w:numPr>
          <w:ilvl w:val="0"/>
          <w:numId w:val="16"/>
        </w:numPr>
        <w:rPr>
          <w:color w:val="auto"/>
        </w:rPr>
      </w:pPr>
      <w:r w:rsidRPr="00B73EE4">
        <w:rPr>
          <w:color w:val="auto"/>
        </w:rPr>
        <w:t>Templates: </w:t>
      </w:r>
    </w:p>
    <w:p w14:paraId="74435D75" w14:textId="29D025CA" w:rsidR="007A644F" w:rsidRPr="00B73EE4" w:rsidRDefault="007A644F" w:rsidP="007A644F">
      <w:pPr>
        <w:pStyle w:val="DSWNormal"/>
        <w:numPr>
          <w:ilvl w:val="0"/>
          <w:numId w:val="17"/>
        </w:numPr>
        <w:rPr>
          <w:color w:val="auto"/>
        </w:rPr>
      </w:pPr>
      <w:hyperlink r:id="rId37" w:tgtFrame="_blank" w:history="1">
        <w:r w:rsidRPr="00B73EE4">
          <w:rPr>
            <w:rStyle w:val="Hyperlink"/>
            <w:color w:val="auto"/>
          </w:rPr>
          <w:t>Witness Testimony</w:t>
        </w:r>
      </w:hyperlink>
      <w:r w:rsidRPr="00B73EE4">
        <w:rPr>
          <w:color w:val="auto"/>
        </w:rPr>
        <w:t> </w:t>
      </w:r>
    </w:p>
    <w:p w14:paraId="576536A8" w14:textId="65753247" w:rsidR="007A644F" w:rsidRPr="00B73EE4" w:rsidRDefault="007A644F" w:rsidP="007A644F">
      <w:pPr>
        <w:pStyle w:val="DSWNormal"/>
        <w:numPr>
          <w:ilvl w:val="0"/>
          <w:numId w:val="18"/>
        </w:numPr>
        <w:rPr>
          <w:color w:val="auto"/>
        </w:rPr>
      </w:pPr>
      <w:hyperlink r:id="rId38" w:tgtFrame="_blank" w:history="1">
        <w:r w:rsidRPr="00B73EE4">
          <w:rPr>
            <w:rStyle w:val="Hyperlink"/>
            <w:color w:val="auto"/>
          </w:rPr>
          <w:t>Observation Record</w:t>
        </w:r>
      </w:hyperlink>
      <w:r w:rsidRPr="00B73EE4">
        <w:rPr>
          <w:color w:val="auto"/>
        </w:rPr>
        <w:t> </w:t>
      </w:r>
    </w:p>
    <w:p w14:paraId="3F79C233" w14:textId="77777777" w:rsidR="007A644F" w:rsidRPr="00B73EE4" w:rsidRDefault="007A644F" w:rsidP="007A644F">
      <w:pPr>
        <w:pStyle w:val="DSWNormal"/>
        <w:numPr>
          <w:ilvl w:val="0"/>
          <w:numId w:val="20"/>
        </w:numPr>
        <w:rPr>
          <w:color w:val="auto"/>
        </w:rPr>
      </w:pPr>
      <w:hyperlink r:id="rId39" w:tgtFrame="_blank" w:history="1">
        <w:r w:rsidRPr="00B73EE4">
          <w:rPr>
            <w:rStyle w:val="Hyperlink"/>
            <w:color w:val="auto"/>
          </w:rPr>
          <w:t xml:space="preserve">Technical requirements for assessment and </w:t>
        </w:r>
        <w:proofErr w:type="gramStart"/>
        <w:r w:rsidRPr="00B73EE4">
          <w:rPr>
            <w:rStyle w:val="Hyperlink"/>
            <w:color w:val="auto"/>
          </w:rPr>
          <w:t>Zoom</w:t>
        </w:r>
        <w:proofErr w:type="gramEnd"/>
        <w:r w:rsidRPr="00B73EE4">
          <w:rPr>
            <w:rStyle w:val="Hyperlink"/>
            <w:color w:val="auto"/>
          </w:rPr>
          <w:t>/Webex/Teams user guides</w:t>
        </w:r>
      </w:hyperlink>
      <w:r w:rsidRPr="00B73EE4">
        <w:rPr>
          <w:color w:val="auto"/>
        </w:rPr>
        <w:t> </w:t>
      </w:r>
    </w:p>
    <w:p w14:paraId="3D1BF6B8" w14:textId="1D4AAD0E" w:rsidR="007A644F" w:rsidRPr="00B73EE4" w:rsidRDefault="007A644F" w:rsidP="007A644F">
      <w:pPr>
        <w:pStyle w:val="DSWNormal"/>
        <w:numPr>
          <w:ilvl w:val="0"/>
          <w:numId w:val="21"/>
        </w:numPr>
        <w:rPr>
          <w:color w:val="auto"/>
        </w:rPr>
      </w:pPr>
      <w:hyperlink r:id="rId40" w:tgtFrame="_blank" w:history="1">
        <w:r w:rsidRPr="00B73EE4">
          <w:rPr>
            <w:rStyle w:val="Hyperlink"/>
            <w:color w:val="auto"/>
          </w:rPr>
          <w:t>DSW Evidence Requirements </w:t>
        </w:r>
      </w:hyperlink>
      <w:r w:rsidRPr="00B73EE4">
        <w:rPr>
          <w:color w:val="auto"/>
        </w:rPr>
        <w:t> </w:t>
      </w:r>
    </w:p>
    <w:p w14:paraId="74D4C2AA" w14:textId="77777777" w:rsidR="007A644F" w:rsidRPr="00B73EE4" w:rsidRDefault="007A644F" w:rsidP="007A644F">
      <w:pPr>
        <w:pStyle w:val="DSWNormal"/>
        <w:numPr>
          <w:ilvl w:val="0"/>
          <w:numId w:val="22"/>
        </w:numPr>
        <w:rPr>
          <w:color w:val="auto"/>
        </w:rPr>
      </w:pPr>
      <w:hyperlink r:id="rId41" w:tgtFrame="_blank" w:history="1">
        <w:r w:rsidRPr="00B73EE4">
          <w:rPr>
            <w:rStyle w:val="Hyperlink"/>
            <w:color w:val="auto"/>
          </w:rPr>
          <w:t>AI Usage Policy</w:t>
        </w:r>
      </w:hyperlink>
      <w:r w:rsidRPr="00B73EE4">
        <w:rPr>
          <w:color w:val="auto"/>
        </w:rPr>
        <w:t> </w:t>
      </w:r>
    </w:p>
    <w:p w14:paraId="406FD3D3" w14:textId="77777777" w:rsidR="007503A4" w:rsidRDefault="007A644F" w:rsidP="007A644F">
      <w:pPr>
        <w:pStyle w:val="DSWNormal"/>
        <w:numPr>
          <w:ilvl w:val="0"/>
          <w:numId w:val="23"/>
        </w:numPr>
        <w:rPr>
          <w:color w:val="auto"/>
        </w:rPr>
      </w:pPr>
      <w:hyperlink r:id="rId42" w:tgtFrame="_blank" w:history="1">
        <w:r w:rsidRPr="00B73EE4">
          <w:rPr>
            <w:rStyle w:val="Hyperlink"/>
            <w:color w:val="auto"/>
          </w:rPr>
          <w:t>GDPR Guidance</w:t>
        </w:r>
      </w:hyperlink>
    </w:p>
    <w:p w14:paraId="213CDB16" w14:textId="0D953160" w:rsidR="007A644F" w:rsidRPr="007063C9" w:rsidRDefault="007503A4" w:rsidP="007A644F">
      <w:pPr>
        <w:pStyle w:val="DSWNormal"/>
        <w:numPr>
          <w:ilvl w:val="0"/>
          <w:numId w:val="23"/>
        </w:numPr>
        <w:rPr>
          <w:color w:val="auto"/>
        </w:rPr>
      </w:pPr>
      <w:hyperlink r:id="rId43" w:history="1">
        <w:r w:rsidRPr="00991211">
          <w:rPr>
            <w:rStyle w:val="Hyperlink"/>
            <w:color w:val="auto"/>
          </w:rPr>
          <w:t>DSW Assessment Milestones Guidance</w:t>
        </w:r>
      </w:hyperlink>
    </w:p>
    <w:bookmarkEnd w:id="26"/>
    <w:p w14:paraId="0FC4C436" w14:textId="77777777" w:rsidR="005E5919" w:rsidRDefault="005E5919" w:rsidP="005E5919">
      <w:pPr>
        <w:pStyle w:val="DSWNormal"/>
      </w:pPr>
    </w:p>
    <w:p w14:paraId="0AA811D4" w14:textId="77777777" w:rsidR="005E5919" w:rsidRDefault="005E5919" w:rsidP="005E5919">
      <w:pPr>
        <w:pStyle w:val="DSWNormal"/>
      </w:pPr>
    </w:p>
    <w:p w14:paraId="6CC0AD0F" w14:textId="77777777" w:rsidR="005E5919" w:rsidRDefault="005E5919" w:rsidP="005E5919">
      <w:pPr>
        <w:pStyle w:val="DSWNormal"/>
      </w:pPr>
    </w:p>
    <w:p w14:paraId="36BBF762" w14:textId="77777777" w:rsidR="005E5919" w:rsidRDefault="005E5919" w:rsidP="005E5919">
      <w:pPr>
        <w:pStyle w:val="DSWNormal"/>
      </w:pPr>
    </w:p>
    <w:p w14:paraId="640E49D5" w14:textId="77777777" w:rsidR="005E5919" w:rsidRDefault="005E5919" w:rsidP="005E5919">
      <w:pPr>
        <w:pStyle w:val="DSWNormal"/>
      </w:pPr>
    </w:p>
    <w:p w14:paraId="13336B6A" w14:textId="77777777" w:rsidR="005E5919" w:rsidRDefault="005E5919" w:rsidP="005E5919">
      <w:pPr>
        <w:pStyle w:val="DSWNormal"/>
      </w:pPr>
    </w:p>
    <w:p w14:paraId="36AC7EBA" w14:textId="77777777" w:rsidR="005E5919" w:rsidRDefault="005E5919" w:rsidP="005E5919">
      <w:pPr>
        <w:pStyle w:val="DSWNormal"/>
      </w:pPr>
    </w:p>
    <w:p w14:paraId="12866869" w14:textId="77777777" w:rsidR="005E5919" w:rsidRDefault="005E5919" w:rsidP="005E5919">
      <w:pPr>
        <w:pStyle w:val="DSWNormal"/>
      </w:pPr>
    </w:p>
    <w:p w14:paraId="06255A16" w14:textId="77777777" w:rsidR="005E5919" w:rsidRDefault="005E5919" w:rsidP="005E5919">
      <w:pPr>
        <w:pStyle w:val="DSWNormal"/>
      </w:pPr>
    </w:p>
    <w:p w14:paraId="62AECF49" w14:textId="77777777" w:rsidR="006A3880" w:rsidRDefault="006A3880" w:rsidP="005E5919">
      <w:pPr>
        <w:pStyle w:val="DSWNormal"/>
      </w:pPr>
    </w:p>
    <w:p w14:paraId="47AAE578" w14:textId="77777777" w:rsidR="00C37E39" w:rsidRDefault="00C37E39">
      <w:pPr>
        <w:rPr>
          <w:rFonts w:ascii="Avenir LT Std 45 Book" w:eastAsiaTheme="majorEastAsia" w:hAnsi="Avenir LT Std 45 Book" w:cstheme="majorBidi"/>
          <w:b/>
          <w:color w:val="E4007E"/>
          <w:sz w:val="24"/>
          <w:szCs w:val="32"/>
        </w:rPr>
      </w:pPr>
      <w:r>
        <w:br w:type="page"/>
      </w:r>
    </w:p>
    <w:p w14:paraId="1FA8401B" w14:textId="413C76EB" w:rsidR="005E5919" w:rsidRDefault="005E5919" w:rsidP="005E5919">
      <w:pPr>
        <w:pStyle w:val="Heading1"/>
      </w:pPr>
      <w:bookmarkStart w:id="33" w:name="_Toc226537473"/>
      <w:r>
        <w:lastRenderedPageBreak/>
        <w:t>Appendix II – Toolkit Updates</w:t>
      </w:r>
      <w:bookmarkEnd w:id="33"/>
    </w:p>
    <w:p w14:paraId="63914CD8" w14:textId="5A26D4ED" w:rsidR="002D6070" w:rsidRDefault="002D6070" w:rsidP="002D6070">
      <w:pPr>
        <w:pStyle w:val="Heading2"/>
      </w:pPr>
      <w:r>
        <w:t xml:space="preserve">Version 3 – </w:t>
      </w:r>
      <w:r w:rsidR="006070AC">
        <w:t>August 2020</w:t>
      </w:r>
    </w:p>
    <w:p w14:paraId="583DF859" w14:textId="77777777" w:rsidR="002D6070" w:rsidRDefault="002D6070" w:rsidP="002D6070">
      <w:pPr>
        <w:pStyle w:val="DotBullet"/>
      </w:pPr>
      <w:r>
        <w:t>Additional clarification added to project wordcount guidance</w:t>
      </w:r>
    </w:p>
    <w:p w14:paraId="5C6D4E2A" w14:textId="77777777" w:rsidR="002D6070" w:rsidRDefault="002D6070" w:rsidP="002D6070">
      <w:pPr>
        <w:pStyle w:val="DotBullet"/>
        <w:numPr>
          <w:ilvl w:val="0"/>
          <w:numId w:val="0"/>
        </w:numPr>
        <w:ind w:left="357" w:hanging="357"/>
      </w:pPr>
    </w:p>
    <w:p w14:paraId="40BFCAAD" w14:textId="214B5E0C" w:rsidR="002D6070" w:rsidRDefault="002D6070" w:rsidP="008547B9">
      <w:pPr>
        <w:pStyle w:val="DotBullet"/>
        <w:numPr>
          <w:ilvl w:val="0"/>
          <w:numId w:val="0"/>
        </w:numPr>
        <w:ind w:left="357" w:hanging="357"/>
      </w:pPr>
      <w:r>
        <w:t xml:space="preserve">This change is applicable to all apprentices. </w:t>
      </w:r>
    </w:p>
    <w:p w14:paraId="18CF14AF" w14:textId="31AA5A10" w:rsidR="002D6070" w:rsidRDefault="002D6070" w:rsidP="002D6070">
      <w:pPr>
        <w:pStyle w:val="Heading2"/>
      </w:pPr>
      <w:r>
        <w:t xml:space="preserve">Version 4 – </w:t>
      </w:r>
      <w:r w:rsidR="006070AC">
        <w:t>November 2020</w:t>
      </w:r>
      <w:r>
        <w:t xml:space="preserve"> </w:t>
      </w:r>
    </w:p>
    <w:p w14:paraId="5B593C23" w14:textId="77777777" w:rsidR="002D6070" w:rsidRDefault="002D6070" w:rsidP="002D6070">
      <w:pPr>
        <w:pStyle w:val="DotBullet"/>
        <w:numPr>
          <w:ilvl w:val="0"/>
          <w:numId w:val="10"/>
        </w:numPr>
      </w:pPr>
      <w:r>
        <w:t xml:space="preserve">Covid flexibility document added </w:t>
      </w:r>
    </w:p>
    <w:p w14:paraId="0964FE42" w14:textId="77777777" w:rsidR="002D6070" w:rsidRDefault="002D6070" w:rsidP="002D6070">
      <w:pPr>
        <w:pStyle w:val="DotBullet"/>
        <w:numPr>
          <w:ilvl w:val="0"/>
          <w:numId w:val="0"/>
        </w:numPr>
      </w:pPr>
    </w:p>
    <w:p w14:paraId="027AE0E7" w14:textId="77777777" w:rsidR="002D6070" w:rsidRDefault="002D6070" w:rsidP="002D6070">
      <w:pPr>
        <w:pStyle w:val="DotBullet"/>
        <w:numPr>
          <w:ilvl w:val="0"/>
          <w:numId w:val="0"/>
        </w:numPr>
      </w:pPr>
      <w:r>
        <w:t>This change is applicable for apprentices who meet the requirements of the rules set out within the embedded dispensation document.</w:t>
      </w:r>
    </w:p>
    <w:p w14:paraId="3F12B6DD" w14:textId="77777777" w:rsidR="002D6070" w:rsidRDefault="002D6070" w:rsidP="002D6070">
      <w:pPr>
        <w:pStyle w:val="DotBullet"/>
        <w:numPr>
          <w:ilvl w:val="0"/>
          <w:numId w:val="0"/>
        </w:numPr>
      </w:pPr>
    </w:p>
    <w:p w14:paraId="4BFE17ED" w14:textId="77777777" w:rsidR="002D6070" w:rsidRDefault="002D6070" w:rsidP="002D6070">
      <w:pPr>
        <w:pStyle w:val="DotBullet"/>
        <w:numPr>
          <w:ilvl w:val="0"/>
          <w:numId w:val="0"/>
        </w:numPr>
      </w:pPr>
      <w:r w:rsidRPr="002B0728">
        <w:t xml:space="preserve">The below documents have been updated to reflect the changes above. The version numbers are the current ones for the documents embedded within version </w:t>
      </w:r>
      <w:r>
        <w:t>4</w:t>
      </w:r>
      <w:r w:rsidRPr="002B0728">
        <w:t xml:space="preserve"> of the toolkit.</w:t>
      </w:r>
    </w:p>
    <w:p w14:paraId="1295F1AD" w14:textId="45A134EF" w:rsidR="002D6070" w:rsidRDefault="002D6070" w:rsidP="008547B9">
      <w:pPr>
        <w:pStyle w:val="DotBullet"/>
        <w:numPr>
          <w:ilvl w:val="0"/>
          <w:numId w:val="10"/>
        </w:numPr>
        <w:jc w:val="left"/>
      </w:pPr>
      <w:r w:rsidRPr="009E561B">
        <w:rPr>
          <w:strike/>
        </w:rPr>
        <w:t>Covid Flexibilities for HR Support and HR Consultant Partner V1</w:t>
      </w:r>
      <w:r>
        <w:rPr>
          <w:strike/>
        </w:rPr>
        <w:t xml:space="preserve"> </w:t>
      </w:r>
      <w:r w:rsidRPr="009E561B">
        <w:t>document retired</w:t>
      </w:r>
    </w:p>
    <w:p w14:paraId="1D652B87" w14:textId="334AF89B" w:rsidR="002D6070" w:rsidRDefault="002D6070" w:rsidP="002D6070">
      <w:pPr>
        <w:pStyle w:val="Heading2"/>
      </w:pPr>
      <w:r>
        <w:t xml:space="preserve">Version 5 – </w:t>
      </w:r>
      <w:r w:rsidR="006070AC">
        <w:t>November 2021</w:t>
      </w:r>
      <w:r>
        <w:t xml:space="preserve"> </w:t>
      </w:r>
    </w:p>
    <w:p w14:paraId="4D439DED" w14:textId="77777777" w:rsidR="002D6070" w:rsidRDefault="002D6070" w:rsidP="002D6070">
      <w:pPr>
        <w:pStyle w:val="DotBullet"/>
        <w:numPr>
          <w:ilvl w:val="0"/>
          <w:numId w:val="10"/>
        </w:numPr>
      </w:pPr>
      <w:r>
        <w:t>Further guidance added regarding the project plan</w:t>
      </w:r>
    </w:p>
    <w:p w14:paraId="360E7CAB" w14:textId="77777777" w:rsidR="002D6070" w:rsidRDefault="002D6070" w:rsidP="002D6070">
      <w:pPr>
        <w:pStyle w:val="DotBullet"/>
        <w:numPr>
          <w:ilvl w:val="0"/>
          <w:numId w:val="10"/>
        </w:numPr>
      </w:pPr>
      <w:r>
        <w:t xml:space="preserve">Further guidance added to the project plan template </w:t>
      </w:r>
    </w:p>
    <w:p w14:paraId="64D1715A" w14:textId="77777777" w:rsidR="002D6070" w:rsidRDefault="002D6070" w:rsidP="002D6070">
      <w:pPr>
        <w:pStyle w:val="DotBullet"/>
        <w:numPr>
          <w:ilvl w:val="0"/>
          <w:numId w:val="10"/>
        </w:numPr>
      </w:pPr>
      <w:r>
        <w:t>Resit guidance added</w:t>
      </w:r>
    </w:p>
    <w:p w14:paraId="51F6839A" w14:textId="77777777" w:rsidR="002D6070" w:rsidRDefault="002D6070" w:rsidP="002D6070">
      <w:pPr>
        <w:pStyle w:val="DotBullet"/>
        <w:numPr>
          <w:ilvl w:val="0"/>
          <w:numId w:val="10"/>
        </w:numPr>
      </w:pPr>
      <w:r>
        <w:t>Maximum wordcount for the project plan added</w:t>
      </w:r>
    </w:p>
    <w:p w14:paraId="79239916" w14:textId="77777777" w:rsidR="002D6070" w:rsidRDefault="002D6070" w:rsidP="002D6070">
      <w:pPr>
        <w:pStyle w:val="DotBullet"/>
        <w:numPr>
          <w:ilvl w:val="0"/>
          <w:numId w:val="10"/>
        </w:numPr>
      </w:pPr>
      <w:r>
        <w:t>Feedback to be received via an assessment record</w:t>
      </w:r>
    </w:p>
    <w:p w14:paraId="65B4E1A4" w14:textId="77777777" w:rsidR="002D6070" w:rsidRDefault="002D6070" w:rsidP="002D6070">
      <w:pPr>
        <w:pStyle w:val="DotBullet"/>
        <w:numPr>
          <w:ilvl w:val="0"/>
          <w:numId w:val="10"/>
        </w:numPr>
      </w:pPr>
      <w:r>
        <w:t xml:space="preserve">Amplification added to the learning outcomes document </w:t>
      </w:r>
    </w:p>
    <w:p w14:paraId="67414C22" w14:textId="77777777" w:rsidR="002D6070" w:rsidRDefault="002D6070" w:rsidP="002D6070">
      <w:pPr>
        <w:pStyle w:val="DotBullet"/>
        <w:numPr>
          <w:ilvl w:val="0"/>
          <w:numId w:val="10"/>
        </w:numPr>
      </w:pPr>
      <w:r>
        <w:t>End date to covid flexibility amended in line with current guidance</w:t>
      </w:r>
    </w:p>
    <w:p w14:paraId="4F12A258" w14:textId="77777777" w:rsidR="002D6070" w:rsidRDefault="002D6070" w:rsidP="002D6070">
      <w:pPr>
        <w:pStyle w:val="DotBullet"/>
        <w:numPr>
          <w:ilvl w:val="0"/>
          <w:numId w:val="0"/>
        </w:numPr>
      </w:pPr>
    </w:p>
    <w:p w14:paraId="18EAFCB0" w14:textId="59DE1631" w:rsidR="002D6070" w:rsidRDefault="002D6070" w:rsidP="002D6070">
      <w:pPr>
        <w:pStyle w:val="DSWNormal"/>
      </w:pPr>
      <w:r>
        <w:t>This change will be applicable for apprentices who come through gateway on or after 1</w:t>
      </w:r>
      <w:r w:rsidRPr="00581359">
        <w:rPr>
          <w:vertAlign w:val="superscript"/>
        </w:rPr>
        <w:t>st</w:t>
      </w:r>
      <w:r>
        <w:t xml:space="preserve"> January 2022. Apprentices who come through gateway before this date may also be assessed under this version if they will not be disadvantaged. This should be discussed with the end point assessor during the planning meeting. </w:t>
      </w:r>
    </w:p>
    <w:p w14:paraId="09ECA2F0" w14:textId="77777777" w:rsidR="002D6070" w:rsidRDefault="002D6070" w:rsidP="002D6070">
      <w:pPr>
        <w:pStyle w:val="DSWNormal"/>
      </w:pPr>
    </w:p>
    <w:p w14:paraId="5633911A" w14:textId="77777777" w:rsidR="002D6070" w:rsidRDefault="002D6070" w:rsidP="002D6070">
      <w:pPr>
        <w:pStyle w:val="DSWNormal"/>
      </w:pPr>
      <w:r>
        <w:t xml:space="preserve">The below documents have been updated to reflect the changes above. The version numbers are the current ones for the documents embedded within version 5 of the toolkit. </w:t>
      </w:r>
    </w:p>
    <w:p w14:paraId="135269F7" w14:textId="77777777" w:rsidR="002D6070" w:rsidRDefault="002D6070" w:rsidP="002D6070">
      <w:pPr>
        <w:pStyle w:val="DSWNormal"/>
        <w:numPr>
          <w:ilvl w:val="0"/>
          <w:numId w:val="12"/>
        </w:numPr>
        <w:ind w:left="284" w:hanging="284"/>
        <w:jc w:val="left"/>
      </w:pPr>
      <w:r>
        <w:t>Learning Outcomes and Amplification V2</w:t>
      </w:r>
    </w:p>
    <w:p w14:paraId="5BB7E233" w14:textId="77777777" w:rsidR="002D6070" w:rsidRDefault="002D6070" w:rsidP="002D6070">
      <w:pPr>
        <w:pStyle w:val="DSWNormal"/>
        <w:numPr>
          <w:ilvl w:val="0"/>
          <w:numId w:val="12"/>
        </w:numPr>
        <w:ind w:left="284" w:hanging="284"/>
        <w:jc w:val="left"/>
      </w:pPr>
      <w:r>
        <w:t>Project Proposal template V2</w:t>
      </w:r>
    </w:p>
    <w:p w14:paraId="67DA4A2C" w14:textId="615D836D" w:rsidR="006070AC" w:rsidRDefault="002D6070" w:rsidP="0046001F">
      <w:pPr>
        <w:pStyle w:val="DSWNormal"/>
        <w:numPr>
          <w:ilvl w:val="0"/>
          <w:numId w:val="12"/>
        </w:numPr>
        <w:ind w:left="284" w:hanging="284"/>
        <w:jc w:val="left"/>
      </w:pPr>
      <w:r>
        <w:t>Covid Flexibilities for HR Support and HR Consultant/Partner V2</w:t>
      </w:r>
    </w:p>
    <w:p w14:paraId="266BB67D" w14:textId="254875C2" w:rsidR="002D6070" w:rsidRDefault="002D6070" w:rsidP="002D6070">
      <w:pPr>
        <w:pStyle w:val="Heading2"/>
      </w:pPr>
      <w:r>
        <w:t xml:space="preserve">Version 6 – </w:t>
      </w:r>
      <w:r w:rsidR="006070AC">
        <w:t>October 2023</w:t>
      </w:r>
    </w:p>
    <w:p w14:paraId="5FE6DFC6" w14:textId="77777777" w:rsidR="006070AC" w:rsidRPr="00FC267A" w:rsidRDefault="006070AC" w:rsidP="006070AC">
      <w:pPr>
        <w:pStyle w:val="DotBullet"/>
      </w:pPr>
      <w:r w:rsidRPr="00FC267A">
        <w:t>Further guidance on appendices</w:t>
      </w:r>
    </w:p>
    <w:p w14:paraId="372394AF" w14:textId="77777777" w:rsidR="006070AC" w:rsidRPr="00FC267A" w:rsidRDefault="006070AC" w:rsidP="006070AC">
      <w:pPr>
        <w:pStyle w:val="DotBullet"/>
      </w:pPr>
      <w:r w:rsidRPr="00FC267A">
        <w:t>Further guidance on what is and what is not included in the wordcount for the Consultative Project.</w:t>
      </w:r>
    </w:p>
    <w:p w14:paraId="6B0BCAAC" w14:textId="071C6781" w:rsidR="006070AC" w:rsidRPr="00FC267A" w:rsidRDefault="006070AC" w:rsidP="006070AC">
      <w:pPr>
        <w:pStyle w:val="DotBullet"/>
      </w:pPr>
      <w:r w:rsidRPr="00FC267A">
        <w:t>Infographic showing the end point assessment timeline added.</w:t>
      </w:r>
    </w:p>
    <w:p w14:paraId="3E6B252A" w14:textId="77777777" w:rsidR="006070AC" w:rsidRPr="00FC267A" w:rsidRDefault="006070AC" w:rsidP="006070AC">
      <w:pPr>
        <w:pStyle w:val="DotBullet"/>
      </w:pPr>
      <w:r>
        <w:t>Embedded documents</w:t>
      </w:r>
      <w:r w:rsidRPr="00FC267A">
        <w:t xml:space="preserve"> amended in line with changes made to grading and amplification. </w:t>
      </w:r>
    </w:p>
    <w:p w14:paraId="2F7D9FB0" w14:textId="05C367CB" w:rsidR="006070AC" w:rsidRPr="00FC267A" w:rsidRDefault="006070AC" w:rsidP="006070AC">
      <w:pPr>
        <w:pStyle w:val="DotBullet"/>
      </w:pPr>
      <w:r w:rsidRPr="00FC267A">
        <w:t>Project Plan template layout improved with areas added to further support apprentices to plan their Projects.</w:t>
      </w:r>
    </w:p>
    <w:p w14:paraId="0163FE34" w14:textId="77777777" w:rsidR="006070AC" w:rsidRPr="00FC267A" w:rsidRDefault="006070AC" w:rsidP="006070AC">
      <w:pPr>
        <w:pStyle w:val="DotBullet"/>
      </w:pPr>
      <w:r w:rsidRPr="00FC267A">
        <w:t xml:space="preserve">Clarification that the Consultative Project can be written in either first or third person. </w:t>
      </w:r>
    </w:p>
    <w:p w14:paraId="741BCD81" w14:textId="29A02FE5" w:rsidR="006070AC" w:rsidRDefault="006070AC" w:rsidP="006070AC">
      <w:pPr>
        <w:pStyle w:val="DotBullet"/>
      </w:pPr>
      <w:r w:rsidRPr="00FC267A">
        <w:t>Grading approach changed in line with current guidance from Ofqual</w:t>
      </w:r>
      <w:r>
        <w:t xml:space="preserve"> regarding L5 HR Consultant Partner, including distinction criteria written. </w:t>
      </w:r>
    </w:p>
    <w:p w14:paraId="5F47F4D6" w14:textId="77777777" w:rsidR="008547B9" w:rsidRPr="00FC267A" w:rsidRDefault="008547B9" w:rsidP="008547B9">
      <w:pPr>
        <w:pStyle w:val="DSWNormal"/>
      </w:pPr>
    </w:p>
    <w:p w14:paraId="2ABDDEBC" w14:textId="03523C70" w:rsidR="002D6070" w:rsidRDefault="002D6070" w:rsidP="002D6070">
      <w:pPr>
        <w:pStyle w:val="DSWNormal"/>
      </w:pPr>
      <w:r>
        <w:t xml:space="preserve">This change will be applicable for apprentices who come through gateway on or after </w:t>
      </w:r>
      <w:r w:rsidR="006070AC">
        <w:t>01/03/2024.</w:t>
      </w:r>
      <w:r>
        <w:t xml:space="preserve"> Apprentices who come through gateway before this date may also be assessed under this version </w:t>
      </w:r>
      <w:r>
        <w:lastRenderedPageBreak/>
        <w:t xml:space="preserve">if they will not be disadvantaged. This should be discussed with the end point assessor during the planning meeting. </w:t>
      </w:r>
    </w:p>
    <w:p w14:paraId="51168DCA" w14:textId="77777777" w:rsidR="002D6070" w:rsidRDefault="002D6070" w:rsidP="002D6070">
      <w:pPr>
        <w:pStyle w:val="DSWNormal"/>
      </w:pPr>
    </w:p>
    <w:p w14:paraId="694A60C3" w14:textId="77777777" w:rsidR="002D6070" w:rsidRDefault="002D6070" w:rsidP="002D6070">
      <w:pPr>
        <w:pStyle w:val="DSWNormal"/>
      </w:pPr>
      <w:r w:rsidRPr="00E816A9">
        <w:t xml:space="preserve">The below documents have been updated to reflect the changes above. The version numbers are the current ones for the documents embedded within version </w:t>
      </w:r>
      <w:r>
        <w:t>6</w:t>
      </w:r>
      <w:r w:rsidRPr="00E816A9">
        <w:t xml:space="preserve"> of the toolkit.</w:t>
      </w:r>
    </w:p>
    <w:p w14:paraId="6F423DE8" w14:textId="33447F69" w:rsidR="006070AC" w:rsidRDefault="006070AC" w:rsidP="006070AC">
      <w:pPr>
        <w:pStyle w:val="DotBullet"/>
      </w:pPr>
      <w:r>
        <w:t>Mapping and Amplification V3</w:t>
      </w:r>
    </w:p>
    <w:p w14:paraId="656F05A2" w14:textId="062FC307" w:rsidR="002D6070" w:rsidRDefault="002D6070" w:rsidP="002D6070">
      <w:pPr>
        <w:pStyle w:val="DotBullet"/>
      </w:pPr>
      <w:r>
        <w:t>Project Guidance V</w:t>
      </w:r>
      <w:r w:rsidR="00EF0DE6">
        <w:t>2</w:t>
      </w:r>
    </w:p>
    <w:p w14:paraId="6F380E29" w14:textId="77777777" w:rsidR="002D6070" w:rsidRDefault="002D6070" w:rsidP="002D6070">
      <w:pPr>
        <w:pStyle w:val="DotBullet"/>
      </w:pPr>
      <w:r>
        <w:t>Project Plan Template V3</w:t>
      </w:r>
    </w:p>
    <w:p w14:paraId="642A804B" w14:textId="29B207B8" w:rsidR="00940877" w:rsidRDefault="002D6070" w:rsidP="0046001F">
      <w:pPr>
        <w:pStyle w:val="DotBullet"/>
      </w:pPr>
      <w:r>
        <w:t>Referencing Table V3</w:t>
      </w:r>
    </w:p>
    <w:p w14:paraId="7F742EEE" w14:textId="77777777" w:rsidR="00940877" w:rsidRDefault="00940877" w:rsidP="00940877">
      <w:pPr>
        <w:pStyle w:val="Heading2"/>
      </w:pPr>
      <w:r>
        <w:t>V6.1 – November 2023</w:t>
      </w:r>
    </w:p>
    <w:p w14:paraId="27396A7B" w14:textId="77777777" w:rsidR="00940877" w:rsidRDefault="00940877" w:rsidP="00940877">
      <w:pPr>
        <w:pStyle w:val="DotBullet"/>
      </w:pPr>
      <w:bookmarkStart w:id="34" w:name="_Hlk151109774"/>
      <w:r>
        <w:t xml:space="preserve">Removed that the apprentice is limited to bringing 2 pages of notes into the Professional Discussion. Please refer to the Conditions for Live Assessments. </w:t>
      </w:r>
    </w:p>
    <w:p w14:paraId="60B6BAA3" w14:textId="77777777" w:rsidR="00940877" w:rsidRDefault="00940877" w:rsidP="00940877">
      <w:pPr>
        <w:pStyle w:val="DotBullet"/>
        <w:numPr>
          <w:ilvl w:val="0"/>
          <w:numId w:val="0"/>
        </w:numPr>
        <w:ind w:left="357" w:hanging="357"/>
      </w:pPr>
    </w:p>
    <w:p w14:paraId="19C097FB" w14:textId="31A81612" w:rsidR="007772E0" w:rsidRDefault="00940877" w:rsidP="0007555D">
      <w:pPr>
        <w:pStyle w:val="DSWNormal"/>
      </w:pPr>
      <w:r>
        <w:t xml:space="preserve">As this change has been designed to offer further support to apprentices and will have minimal impact, the change will take immediate effect. </w:t>
      </w:r>
      <w:bookmarkEnd w:id="34"/>
    </w:p>
    <w:p w14:paraId="796B279B" w14:textId="77777777" w:rsidR="007772E0" w:rsidRDefault="007772E0" w:rsidP="007772E0">
      <w:pPr>
        <w:pStyle w:val="Heading2"/>
      </w:pPr>
      <w:r>
        <w:t>V6.2 – February 2024</w:t>
      </w:r>
    </w:p>
    <w:p w14:paraId="68950BB8" w14:textId="77777777" w:rsidR="007772E0" w:rsidRDefault="007772E0" w:rsidP="007772E0">
      <w:pPr>
        <w:pStyle w:val="DotBullet"/>
      </w:pPr>
      <w:r>
        <w:t xml:space="preserve">The Consultative Project must be marked before the apprentice can attempt the Professional Discussion. The requirement to achieve a pass or a distinction in the Consultative Project before attempting the Professional Discussion has been removed. </w:t>
      </w:r>
    </w:p>
    <w:p w14:paraId="3D5EEEE0" w14:textId="77777777" w:rsidR="007772E0" w:rsidRDefault="007772E0" w:rsidP="007772E0">
      <w:pPr>
        <w:pStyle w:val="DotBullet"/>
        <w:numPr>
          <w:ilvl w:val="0"/>
          <w:numId w:val="0"/>
        </w:numPr>
        <w:ind w:left="357" w:hanging="357"/>
      </w:pPr>
    </w:p>
    <w:p w14:paraId="31B744C5" w14:textId="726D2335" w:rsidR="009254B5" w:rsidRDefault="007772E0" w:rsidP="007772E0">
      <w:pPr>
        <w:pStyle w:val="DSWNormal"/>
      </w:pPr>
      <w:r>
        <w:t xml:space="preserve">This change will take immediate effect. </w:t>
      </w:r>
    </w:p>
    <w:p w14:paraId="260F213A" w14:textId="5901C12A" w:rsidR="009254B5" w:rsidRDefault="009254B5" w:rsidP="009254B5">
      <w:pPr>
        <w:pStyle w:val="Heading2"/>
      </w:pPr>
      <w:r>
        <w:t xml:space="preserve">V7 – </w:t>
      </w:r>
      <w:r w:rsidR="0046001F">
        <w:t xml:space="preserve">February </w:t>
      </w:r>
      <w:r>
        <w:t>202</w:t>
      </w:r>
      <w:r w:rsidR="009A496B">
        <w:t>5</w:t>
      </w:r>
    </w:p>
    <w:p w14:paraId="4F65E3DE" w14:textId="594F737C" w:rsidR="009254B5" w:rsidRDefault="009254B5" w:rsidP="009254B5">
      <w:pPr>
        <w:pStyle w:val="DotBullet"/>
      </w:pPr>
      <w:r>
        <w:t xml:space="preserve">Further guidance around the timescales for retakes has been added to the resit and retake section. </w:t>
      </w:r>
    </w:p>
    <w:p w14:paraId="39964602" w14:textId="60F0FFDA" w:rsidR="0009547C" w:rsidRDefault="0009547C" w:rsidP="0009547C">
      <w:pPr>
        <w:pStyle w:val="DotBullet"/>
      </w:pPr>
      <w:r>
        <w:t xml:space="preserve">Should an apprentice submit a report outside of the given word count range, the assessment will still be carried out with anything over 3,300 words being disregarded </w:t>
      </w:r>
    </w:p>
    <w:p w14:paraId="43320852" w14:textId="17822023" w:rsidR="009254B5" w:rsidRDefault="002061AE" w:rsidP="009254B5">
      <w:pPr>
        <w:pStyle w:val="DotBullet"/>
      </w:pPr>
      <w:r>
        <w:t>Project Support document</w:t>
      </w:r>
      <w:r w:rsidR="009254B5">
        <w:t xml:space="preserve"> created to support apprentices to identify a suitable project and plan their project activity. </w:t>
      </w:r>
    </w:p>
    <w:p w14:paraId="7175FD17" w14:textId="77777777" w:rsidR="009254B5" w:rsidRDefault="009254B5" w:rsidP="009254B5">
      <w:pPr>
        <w:pStyle w:val="DotBullet"/>
      </w:pPr>
      <w:r>
        <w:t>Consultative Project Template created.</w:t>
      </w:r>
    </w:p>
    <w:p w14:paraId="567B4A40" w14:textId="77777777" w:rsidR="009254B5" w:rsidRDefault="009254B5" w:rsidP="009254B5">
      <w:pPr>
        <w:pStyle w:val="DotBullet"/>
      </w:pPr>
      <w:r>
        <w:t>Project Guidance document updated to provide further support to apprentices, training providers and employers.</w:t>
      </w:r>
    </w:p>
    <w:p w14:paraId="52DC4C7F" w14:textId="77777777" w:rsidR="009254B5" w:rsidRDefault="009254B5" w:rsidP="009254B5">
      <w:pPr>
        <w:pStyle w:val="DotBullet"/>
      </w:pPr>
      <w:r>
        <w:t xml:space="preserve">Signposting to DSW Project Requirements and Conditions for Live Assessments.  </w:t>
      </w:r>
    </w:p>
    <w:p w14:paraId="350EFAE7" w14:textId="39BA3605" w:rsidR="00006D6F" w:rsidRDefault="00006D6F" w:rsidP="009254B5">
      <w:pPr>
        <w:pStyle w:val="DotBullet"/>
      </w:pPr>
      <w:r>
        <w:t>Formula error fixed in the Referencing Table.</w:t>
      </w:r>
    </w:p>
    <w:p w14:paraId="686F7668" w14:textId="77777777" w:rsidR="009254B5" w:rsidRDefault="009254B5" w:rsidP="009254B5">
      <w:pPr>
        <w:pStyle w:val="DotBullet"/>
        <w:numPr>
          <w:ilvl w:val="0"/>
          <w:numId w:val="0"/>
        </w:numPr>
        <w:ind w:left="357" w:hanging="357"/>
      </w:pPr>
    </w:p>
    <w:p w14:paraId="031E4136" w14:textId="1E98646E" w:rsidR="009254B5" w:rsidRDefault="009254B5" w:rsidP="009254B5">
      <w:pPr>
        <w:pStyle w:val="DSWNormal"/>
      </w:pPr>
      <w:r w:rsidRPr="009254B5">
        <w:t xml:space="preserve">The rule regarding the word count of the project will take effect for all Consultative Projects assessed </w:t>
      </w:r>
      <w:r w:rsidR="00B3493F">
        <w:t>from 24/02/2025</w:t>
      </w:r>
      <w:r w:rsidRPr="009254B5">
        <w:t xml:space="preserve">. </w:t>
      </w:r>
      <w:r w:rsidR="00B3493F">
        <w:t xml:space="preserve">Referencing Table V4 must be used from 01/07/2025. </w:t>
      </w:r>
      <w:r w:rsidRPr="009254B5">
        <w:t>As the other above changes have been designed to offer further support to apprentices and will have minimal impact, they will take immediate effect.</w:t>
      </w:r>
    </w:p>
    <w:p w14:paraId="6CBA2A36" w14:textId="77777777" w:rsidR="009254B5" w:rsidRDefault="009254B5" w:rsidP="009254B5">
      <w:pPr>
        <w:pStyle w:val="DSWNormal"/>
      </w:pPr>
    </w:p>
    <w:p w14:paraId="3AB85D01" w14:textId="77777777" w:rsidR="009254B5" w:rsidRDefault="009254B5" w:rsidP="009254B5">
      <w:pPr>
        <w:pStyle w:val="DSWNormal"/>
      </w:pPr>
      <w:r>
        <w:t xml:space="preserve">The below documents have been updated to reflect the changes above. The version numbers are the current ones for the documents embedded within version 7 of the Toolkit. </w:t>
      </w:r>
    </w:p>
    <w:p w14:paraId="4DD4C588" w14:textId="3721E00C" w:rsidR="009254B5" w:rsidRDefault="009254B5" w:rsidP="009254B5">
      <w:pPr>
        <w:pStyle w:val="DotBullet"/>
      </w:pPr>
      <w:r>
        <w:t>Project Support V1</w:t>
      </w:r>
    </w:p>
    <w:p w14:paraId="76AADEE6" w14:textId="61F23AFE" w:rsidR="009254B5" w:rsidRDefault="009254B5" w:rsidP="009254B5">
      <w:pPr>
        <w:pStyle w:val="DotBullet"/>
      </w:pPr>
      <w:r>
        <w:t xml:space="preserve">Project </w:t>
      </w:r>
      <w:r w:rsidR="009B3D2E">
        <w:t xml:space="preserve">Report </w:t>
      </w:r>
      <w:r>
        <w:t>Template V1</w:t>
      </w:r>
    </w:p>
    <w:p w14:paraId="364F50BA" w14:textId="77777777" w:rsidR="009B3D2E" w:rsidRDefault="009254B5" w:rsidP="0046001F">
      <w:pPr>
        <w:pStyle w:val="DotBullet"/>
      </w:pPr>
      <w:r>
        <w:t>Project Guidance V3</w:t>
      </w:r>
    </w:p>
    <w:p w14:paraId="43270EB0" w14:textId="77777777" w:rsidR="007A362A" w:rsidRDefault="009B3D2E" w:rsidP="0046001F">
      <w:pPr>
        <w:pStyle w:val="DotBullet"/>
      </w:pPr>
      <w:r>
        <w:t>Referencing Table V4</w:t>
      </w:r>
    </w:p>
    <w:p w14:paraId="274A6BAD" w14:textId="77777777" w:rsidR="007A362A" w:rsidRDefault="007A362A">
      <w:pPr>
        <w:rPr>
          <w:rFonts w:ascii="Avenir LT Std 45 Book" w:hAnsi="Avenir LT Std 45 Book"/>
          <w:color w:val="4C4D4F"/>
          <w:sz w:val="20"/>
        </w:rPr>
      </w:pPr>
      <w:r>
        <w:br w:type="page"/>
      </w:r>
    </w:p>
    <w:p w14:paraId="4B0877B8" w14:textId="11A3E581" w:rsidR="007A362A" w:rsidRDefault="007A362A" w:rsidP="007A362A">
      <w:pPr>
        <w:pStyle w:val="Heading2"/>
      </w:pPr>
      <w:r>
        <w:lastRenderedPageBreak/>
        <w:t xml:space="preserve">V8 – </w:t>
      </w:r>
      <w:r w:rsidR="00684BF9">
        <w:t>Octo</w:t>
      </w:r>
      <w:r>
        <w:t>ber 2025</w:t>
      </w:r>
    </w:p>
    <w:p w14:paraId="6F15D670" w14:textId="04A7DC90" w:rsidR="0021682B" w:rsidRPr="0021682B" w:rsidRDefault="0021682B" w:rsidP="00925345">
      <w:pPr>
        <w:pStyle w:val="Heading3"/>
      </w:pPr>
      <w:r>
        <w:t>Policy updates</w:t>
      </w:r>
    </w:p>
    <w:p w14:paraId="5BAEB0BA" w14:textId="0DB941BD" w:rsidR="007A362A" w:rsidRDefault="00C97835" w:rsidP="007A362A">
      <w:pPr>
        <w:pStyle w:val="DotBullet"/>
      </w:pPr>
      <w:r>
        <w:t xml:space="preserve">Reference to Institute </w:t>
      </w:r>
      <w:r w:rsidR="001225C7">
        <w:t>for Apprenticeships and Technical Education replaced with Skills England.</w:t>
      </w:r>
    </w:p>
    <w:p w14:paraId="57B33A0F" w14:textId="319DB2D9" w:rsidR="001225C7" w:rsidRDefault="00DA6284" w:rsidP="007A362A">
      <w:pPr>
        <w:pStyle w:val="DotBullet"/>
      </w:pPr>
      <w:r>
        <w:t>Department for Education exemptions added to gateway requirements.</w:t>
      </w:r>
    </w:p>
    <w:p w14:paraId="4B8CD579" w14:textId="32D59861" w:rsidR="004307EA" w:rsidRDefault="004307EA">
      <w:pPr>
        <w:pStyle w:val="DotBullet"/>
      </w:pPr>
      <w:r>
        <w:t>Reference to DSW Project Requirements replaced with DSW Evidence Requirements.</w:t>
      </w:r>
    </w:p>
    <w:p w14:paraId="6FC7667A" w14:textId="77777777" w:rsidR="00300DD3" w:rsidRDefault="00300DD3" w:rsidP="00300DD3">
      <w:pPr>
        <w:pStyle w:val="DotBullet"/>
        <w:numPr>
          <w:ilvl w:val="0"/>
          <w:numId w:val="0"/>
        </w:numPr>
        <w:ind w:left="357" w:hanging="357"/>
      </w:pPr>
    </w:p>
    <w:p w14:paraId="44DF37D2" w14:textId="58E41175" w:rsidR="00300DD3" w:rsidRDefault="00300DD3" w:rsidP="002A385A">
      <w:pPr>
        <w:pStyle w:val="DSWNormal"/>
      </w:pPr>
      <w:r>
        <w:t xml:space="preserve">These changes </w:t>
      </w:r>
      <w:r w:rsidR="00120D11">
        <w:t>have been updated to be in line with current policies and will take immediate effect</w:t>
      </w:r>
      <w:r w:rsidR="001517F4">
        <w:t xml:space="preserve"> from </w:t>
      </w:r>
      <w:r w:rsidR="001517F4" w:rsidRPr="00274E16">
        <w:rPr>
          <w:b/>
          <w:bCs/>
        </w:rPr>
        <w:t>1</w:t>
      </w:r>
      <w:r w:rsidR="00E51FCC">
        <w:rPr>
          <w:b/>
          <w:bCs/>
        </w:rPr>
        <w:t>0</w:t>
      </w:r>
      <w:r w:rsidR="001517F4" w:rsidRPr="00274E16">
        <w:rPr>
          <w:b/>
          <w:bCs/>
        </w:rPr>
        <w:t>/10/2025</w:t>
      </w:r>
      <w:r w:rsidR="00120D11">
        <w:t>.</w:t>
      </w:r>
    </w:p>
    <w:p w14:paraId="456B8F91" w14:textId="77777777" w:rsidR="00120D11" w:rsidRDefault="00120D11" w:rsidP="00300DD3">
      <w:pPr>
        <w:pStyle w:val="DotBullet"/>
        <w:numPr>
          <w:ilvl w:val="0"/>
          <w:numId w:val="0"/>
        </w:numPr>
        <w:ind w:left="357" w:hanging="357"/>
      </w:pPr>
    </w:p>
    <w:p w14:paraId="6D95DB40" w14:textId="27762213" w:rsidR="0021682B" w:rsidRDefault="0021682B" w:rsidP="00925345">
      <w:pPr>
        <w:pStyle w:val="Heading3"/>
      </w:pPr>
      <w:r>
        <w:t>Process updates</w:t>
      </w:r>
    </w:p>
    <w:p w14:paraId="30589C59" w14:textId="6F5AC952" w:rsidR="001F77A4" w:rsidRDefault="001F77A4" w:rsidP="00BC17E1">
      <w:pPr>
        <w:pStyle w:val="DotBullet"/>
      </w:pPr>
      <w:r>
        <w:t xml:space="preserve">Apprentices </w:t>
      </w:r>
      <w:r w:rsidR="008F578C">
        <w:t>must</w:t>
      </w:r>
      <w:r>
        <w:t xml:space="preserve"> pass </w:t>
      </w:r>
      <w:r w:rsidR="002E5F06">
        <w:t>the Consultative Project before progressing to the Professional Discussion</w:t>
      </w:r>
      <w:r w:rsidR="000B3BDF">
        <w:t>, this is to be line with the below update.</w:t>
      </w:r>
    </w:p>
    <w:p w14:paraId="5F762DEC" w14:textId="24A73EDF" w:rsidR="00BC17E1" w:rsidRDefault="0054508C" w:rsidP="00BC17E1">
      <w:pPr>
        <w:pStyle w:val="DotBullet"/>
      </w:pPr>
      <w:r>
        <w:t xml:space="preserve">The </w:t>
      </w:r>
      <w:r w:rsidR="00BC17E1">
        <w:t>process of the learning outcomes carried</w:t>
      </w:r>
      <w:r w:rsidR="00772852">
        <w:t xml:space="preserve"> from the </w:t>
      </w:r>
      <w:r w:rsidR="00AD64F6">
        <w:t>Consultative Project</w:t>
      </w:r>
      <w:r w:rsidR="00BC17E1">
        <w:t xml:space="preserve"> to the Professional Discussion</w:t>
      </w:r>
      <w:r>
        <w:t xml:space="preserve"> has been updated:</w:t>
      </w:r>
    </w:p>
    <w:p w14:paraId="53CC91A4" w14:textId="24BE49C4" w:rsidR="00BC17E1" w:rsidRDefault="0054508C" w:rsidP="001F456C">
      <w:pPr>
        <w:pStyle w:val="DotSubBullet"/>
      </w:pPr>
      <w:r>
        <w:t>t</w:t>
      </w:r>
      <w:r w:rsidR="00BC17E1">
        <w:t>he apprentice will no longer select up to three learning outcomes to be carried over at the project plan stage.</w:t>
      </w:r>
      <w:r w:rsidR="001F456C">
        <w:t xml:space="preserve"> </w:t>
      </w:r>
      <w:r w:rsidR="00FA5AB1">
        <w:t>The reference to</w:t>
      </w:r>
      <w:r w:rsidR="001F456C">
        <w:t xml:space="preserve"> this </w:t>
      </w:r>
      <w:r w:rsidR="00FA5AB1">
        <w:t xml:space="preserve">has been removed </w:t>
      </w:r>
      <w:r w:rsidR="001F456C">
        <w:t xml:space="preserve">throughout the </w:t>
      </w:r>
      <w:r w:rsidR="001F456C">
        <w:rPr>
          <w:i/>
          <w:iCs/>
        </w:rPr>
        <w:t>Toolkit.</w:t>
      </w:r>
    </w:p>
    <w:p w14:paraId="3468249F" w14:textId="345B1C32" w:rsidR="00D066D2" w:rsidRDefault="0054508C" w:rsidP="001F77A4">
      <w:pPr>
        <w:pStyle w:val="DotSubBullet"/>
      </w:pPr>
      <w:r>
        <w:t>u</w:t>
      </w:r>
      <w:r w:rsidR="00BC17E1">
        <w:t>p to three learning outcomes which have not been fully met during the Consultative Project will be carried over to the Professional Discussion.</w:t>
      </w:r>
    </w:p>
    <w:p w14:paraId="5D0DFC8A" w14:textId="2A579C8E" w:rsidR="00772852" w:rsidRDefault="0054508C" w:rsidP="001F77A4">
      <w:pPr>
        <w:pStyle w:val="DotSubBullet"/>
      </w:pPr>
      <w:r>
        <w:t>a</w:t>
      </w:r>
      <w:r w:rsidR="00D066D2">
        <w:t xml:space="preserve">ny learning outcomes to be carried over will be </w:t>
      </w:r>
      <w:r w:rsidR="00477D10">
        <w:t xml:space="preserve">noted on the </w:t>
      </w:r>
      <w:r w:rsidR="00477D10">
        <w:rPr>
          <w:i/>
          <w:iCs/>
        </w:rPr>
        <w:t>Assessment Record.</w:t>
      </w:r>
    </w:p>
    <w:p w14:paraId="06737815" w14:textId="205B2C8D" w:rsidR="000B3BDF" w:rsidRDefault="0054508C" w:rsidP="001F77A4">
      <w:pPr>
        <w:pStyle w:val="DotSubBullet"/>
      </w:pPr>
      <w:r>
        <w:t>i</w:t>
      </w:r>
      <w:r w:rsidR="000B3BDF">
        <w:t xml:space="preserve">f four or more learning outcomes are not fully met in the </w:t>
      </w:r>
      <w:r w:rsidR="00CE125C">
        <w:t xml:space="preserve">Consultative Project, the assessment method will be graded as a </w:t>
      </w:r>
      <w:proofErr w:type="gramStart"/>
      <w:r w:rsidR="00CE125C">
        <w:t>fail</w:t>
      </w:r>
      <w:proofErr w:type="gramEnd"/>
      <w:r w:rsidR="00CE125C">
        <w:t>.</w:t>
      </w:r>
    </w:p>
    <w:p w14:paraId="0AA532FE" w14:textId="66567EB7" w:rsidR="009D48CE" w:rsidRDefault="009D48CE" w:rsidP="00BF54B5">
      <w:pPr>
        <w:pStyle w:val="Heading3"/>
      </w:pPr>
      <w:r>
        <w:t>Document updates</w:t>
      </w:r>
    </w:p>
    <w:p w14:paraId="6A178686" w14:textId="4A6C27A0" w:rsidR="00235850" w:rsidRDefault="00235850" w:rsidP="00BF54B5">
      <w:pPr>
        <w:pStyle w:val="DSWNormal"/>
      </w:pPr>
      <w:r>
        <w:t xml:space="preserve">The below documents have been updated to reflect the changes above. The version numbers are the current ones for the documents embedded within version 8 of the </w:t>
      </w:r>
      <w:r w:rsidRPr="00AF6FF2">
        <w:rPr>
          <w:i/>
          <w:iCs/>
        </w:rPr>
        <w:t>Toolkit</w:t>
      </w:r>
      <w:r>
        <w:t xml:space="preserve">. </w:t>
      </w:r>
    </w:p>
    <w:p w14:paraId="003E500F" w14:textId="77777777" w:rsidR="00235850" w:rsidRDefault="00235850" w:rsidP="00B47720">
      <w:pPr>
        <w:pStyle w:val="DotSubBullet"/>
        <w:numPr>
          <w:ilvl w:val="0"/>
          <w:numId w:val="0"/>
        </w:numPr>
      </w:pPr>
    </w:p>
    <w:p w14:paraId="0FA87CF8" w14:textId="3C8D7B4D" w:rsidR="006C209C" w:rsidRDefault="005538FF" w:rsidP="008F27D5">
      <w:pPr>
        <w:pStyle w:val="DotBullet"/>
      </w:pPr>
      <w:r w:rsidRPr="00925345">
        <w:rPr>
          <w:b/>
          <w:bCs/>
          <w:i/>
          <w:iCs/>
        </w:rPr>
        <w:t>Mapping and Amplification</w:t>
      </w:r>
      <w:r w:rsidRPr="00925345">
        <w:rPr>
          <w:b/>
          <w:bCs/>
        </w:rPr>
        <w:t xml:space="preserve"> </w:t>
      </w:r>
      <w:r w:rsidR="006A290B" w:rsidRPr="00925345">
        <w:rPr>
          <w:b/>
          <w:bCs/>
          <w:i/>
          <w:iCs/>
        </w:rPr>
        <w:t>V4</w:t>
      </w:r>
    </w:p>
    <w:p w14:paraId="56C32E58" w14:textId="39308811" w:rsidR="00D02106" w:rsidRDefault="004A07AA" w:rsidP="006C209C">
      <w:pPr>
        <w:pStyle w:val="DotSubBullet"/>
      </w:pPr>
      <w:r>
        <w:t xml:space="preserve">further </w:t>
      </w:r>
      <w:r w:rsidR="00D14A46">
        <w:t>guidance</w:t>
      </w:r>
      <w:r w:rsidR="006C209C">
        <w:t xml:space="preserve"> added</w:t>
      </w:r>
      <w:r w:rsidR="00D14A46">
        <w:t xml:space="preserve"> to support the apprentice</w:t>
      </w:r>
      <w:r w:rsidR="006C209C">
        <w:t>’</w:t>
      </w:r>
      <w:r w:rsidR="00D14A46">
        <w:t>s application of the learning outcomes to their project.</w:t>
      </w:r>
    </w:p>
    <w:p w14:paraId="453FB7F2" w14:textId="0375C434" w:rsidR="00F364AF" w:rsidRDefault="00F364AF" w:rsidP="00B47720">
      <w:pPr>
        <w:pStyle w:val="DotSubBullet"/>
      </w:pPr>
      <w:r>
        <w:t>su</w:t>
      </w:r>
      <w:r w:rsidR="003958D5">
        <w:t>ggested evidence the apprentice can use has been detailed against the learning outcomes.</w:t>
      </w:r>
    </w:p>
    <w:p w14:paraId="5A0E769A" w14:textId="4A91DD0A" w:rsidR="006C209C" w:rsidRDefault="00982B78" w:rsidP="008F27D5">
      <w:pPr>
        <w:pStyle w:val="DotBullet"/>
      </w:pPr>
      <w:r w:rsidRPr="00BF54B5">
        <w:rPr>
          <w:b/>
          <w:bCs/>
          <w:i/>
          <w:iCs/>
        </w:rPr>
        <w:t>Project Support</w:t>
      </w:r>
      <w:r w:rsidR="006A290B" w:rsidRPr="00BF54B5">
        <w:rPr>
          <w:b/>
          <w:bCs/>
          <w:i/>
          <w:iCs/>
        </w:rPr>
        <w:t xml:space="preserve"> V2</w:t>
      </w:r>
    </w:p>
    <w:p w14:paraId="7400435F" w14:textId="237268EB" w:rsidR="00D14A46" w:rsidRDefault="00923C80" w:rsidP="00B47720">
      <w:pPr>
        <w:pStyle w:val="DotSubBullet"/>
      </w:pPr>
      <w:r>
        <w:t>s</w:t>
      </w:r>
      <w:r w:rsidR="006C209C">
        <w:t xml:space="preserve">uggested sections </w:t>
      </w:r>
      <w:r w:rsidR="001D7821">
        <w:t xml:space="preserve">‘my organisation’ and ‘my role’ </w:t>
      </w:r>
      <w:r w:rsidR="006C209C">
        <w:t>have been added</w:t>
      </w:r>
      <w:r w:rsidR="00EE20CA">
        <w:t xml:space="preserve"> the report structure.</w:t>
      </w:r>
    </w:p>
    <w:p w14:paraId="6D671BCB" w14:textId="06F52D56" w:rsidR="00FE69B7" w:rsidRDefault="00FE69B7" w:rsidP="008F27D5">
      <w:pPr>
        <w:pStyle w:val="DotBullet"/>
      </w:pPr>
      <w:r w:rsidRPr="00BF54B5">
        <w:rPr>
          <w:b/>
          <w:bCs/>
          <w:i/>
          <w:iCs/>
        </w:rPr>
        <w:t>Project Guidance</w:t>
      </w:r>
      <w:r w:rsidR="006A290B" w:rsidRPr="00BF54B5">
        <w:rPr>
          <w:b/>
          <w:bCs/>
          <w:i/>
          <w:iCs/>
        </w:rPr>
        <w:t xml:space="preserve"> V4</w:t>
      </w:r>
    </w:p>
    <w:p w14:paraId="2F9308C1" w14:textId="51396211" w:rsidR="00A42ECD" w:rsidRDefault="00923C80" w:rsidP="00A42ECD">
      <w:pPr>
        <w:pStyle w:val="DotSubBullet"/>
      </w:pPr>
      <w:r>
        <w:t>r</w:t>
      </w:r>
      <w:r w:rsidR="00A42ECD">
        <w:t>emov</w:t>
      </w:r>
      <w:r w:rsidR="00EE3D68">
        <w:t>ed</w:t>
      </w:r>
      <w:r w:rsidR="00A42ECD">
        <w:t xml:space="preserve"> the reference to apprentices carrying three learning outcomes at the Project Plan stage.</w:t>
      </w:r>
    </w:p>
    <w:p w14:paraId="6EB8A78B" w14:textId="75B48381" w:rsidR="006C209C" w:rsidRDefault="00923C80" w:rsidP="006C209C">
      <w:pPr>
        <w:pStyle w:val="DotSubBullet"/>
      </w:pPr>
      <w:r>
        <w:t>s</w:t>
      </w:r>
      <w:r w:rsidR="006C209C">
        <w:t>uggested sections ‘my organisation’ and ‘my role’ have been added the report structure</w:t>
      </w:r>
      <w:r w:rsidR="00343641">
        <w:t>, with the learning outcomes which could be demonstrated in these sections</w:t>
      </w:r>
      <w:r w:rsidR="006C209C">
        <w:t>.</w:t>
      </w:r>
    </w:p>
    <w:p w14:paraId="366B6C11" w14:textId="7D2AA166" w:rsidR="006C209C" w:rsidRDefault="00EE3D68" w:rsidP="00EE3D68">
      <w:pPr>
        <w:pStyle w:val="DotBullet"/>
      </w:pPr>
      <w:r w:rsidRPr="00B74507">
        <w:rPr>
          <w:b/>
          <w:bCs/>
          <w:i/>
          <w:iCs/>
        </w:rPr>
        <w:t>Project Plan</w:t>
      </w:r>
      <w:r w:rsidR="006A290B" w:rsidRPr="00B74507">
        <w:rPr>
          <w:b/>
          <w:bCs/>
          <w:i/>
          <w:iCs/>
        </w:rPr>
        <w:t xml:space="preserve"> V4</w:t>
      </w:r>
      <w:r w:rsidRPr="00B74507">
        <w:rPr>
          <w:b/>
          <w:bCs/>
        </w:rPr>
        <w:t xml:space="preserve"> </w:t>
      </w:r>
    </w:p>
    <w:p w14:paraId="5ED68346" w14:textId="77777777" w:rsidR="006E236C" w:rsidRDefault="006E236C" w:rsidP="006E236C">
      <w:pPr>
        <w:pStyle w:val="DotSubBullet"/>
      </w:pPr>
      <w:r>
        <w:t>removed the reference to apprentices carrying three learning outcomes at the Project Plan stage.</w:t>
      </w:r>
    </w:p>
    <w:p w14:paraId="2C9E09F3" w14:textId="77777777" w:rsidR="000F53B0" w:rsidRDefault="00A36502" w:rsidP="00EE3D68">
      <w:pPr>
        <w:pStyle w:val="DotSubBullet"/>
      </w:pPr>
      <w:r>
        <w:t xml:space="preserve">further </w:t>
      </w:r>
      <w:r w:rsidR="00A5191B">
        <w:t>guidance</w:t>
      </w:r>
      <w:r>
        <w:t xml:space="preserve"> added </w:t>
      </w:r>
      <w:r w:rsidR="000F53B0">
        <w:t>to support the apprentice in completing the plan.</w:t>
      </w:r>
    </w:p>
    <w:p w14:paraId="2BB73903" w14:textId="32BA4F83" w:rsidR="0009404F" w:rsidRDefault="0009404F" w:rsidP="0009404F">
      <w:pPr>
        <w:pStyle w:val="DotBullet"/>
      </w:pPr>
      <w:r w:rsidRPr="00B74507">
        <w:rPr>
          <w:b/>
          <w:bCs/>
          <w:i/>
          <w:iCs/>
        </w:rPr>
        <w:t>Referencing Table</w:t>
      </w:r>
      <w:r w:rsidR="006A290B" w:rsidRPr="00B74507">
        <w:rPr>
          <w:b/>
          <w:bCs/>
          <w:i/>
          <w:iCs/>
        </w:rPr>
        <w:t xml:space="preserve"> V5</w:t>
      </w:r>
      <w:r>
        <w:rPr>
          <w:i/>
          <w:iCs/>
        </w:rPr>
        <w:t xml:space="preserve"> </w:t>
      </w:r>
    </w:p>
    <w:p w14:paraId="3908BD23" w14:textId="7AA48237" w:rsidR="00EE3D68" w:rsidRDefault="0009404F" w:rsidP="0009404F">
      <w:pPr>
        <w:pStyle w:val="DotSubBullet"/>
      </w:pPr>
      <w:r>
        <w:t>reflects the update t</w:t>
      </w:r>
      <w:r w:rsidR="00482552">
        <w:t xml:space="preserve">o the </w:t>
      </w:r>
      <w:r w:rsidR="00482552">
        <w:rPr>
          <w:i/>
          <w:iCs/>
        </w:rPr>
        <w:t>Mapping and Amplification</w:t>
      </w:r>
      <w:r w:rsidR="001021D3">
        <w:rPr>
          <w:i/>
          <w:iCs/>
        </w:rPr>
        <w:t xml:space="preserve"> </w:t>
      </w:r>
      <w:r w:rsidR="001021D3">
        <w:t>document</w:t>
      </w:r>
      <w:r w:rsidR="00482552">
        <w:rPr>
          <w:i/>
          <w:iCs/>
        </w:rPr>
        <w:t>.</w:t>
      </w:r>
    </w:p>
    <w:p w14:paraId="76029ABB" w14:textId="4B281E62" w:rsidR="00671306" w:rsidRDefault="00482552" w:rsidP="007745DB">
      <w:pPr>
        <w:pStyle w:val="DotSubBullet"/>
      </w:pPr>
      <w:r>
        <w:t>apprentices are to only complete</w:t>
      </w:r>
      <w:r w:rsidR="001021D3">
        <w:t xml:space="preserve"> Column F on the Consultative Project tab.</w:t>
      </w:r>
    </w:p>
    <w:p w14:paraId="127A9350" w14:textId="20FBA7CF" w:rsidR="00671306" w:rsidRDefault="006A49FE" w:rsidP="007745DB">
      <w:pPr>
        <w:pStyle w:val="Heading3"/>
      </w:pPr>
      <w:r>
        <w:t>Updated documentation effective from</w:t>
      </w:r>
    </w:p>
    <w:p w14:paraId="1F1101B6" w14:textId="59150837" w:rsidR="00B02EAF" w:rsidRDefault="001F1170" w:rsidP="00533B7C">
      <w:pPr>
        <w:pStyle w:val="DSWNormal"/>
      </w:pPr>
      <w:r>
        <w:t xml:space="preserve">As the changes to the </w:t>
      </w:r>
      <w:r>
        <w:rPr>
          <w:i/>
          <w:iCs/>
        </w:rPr>
        <w:t xml:space="preserve">Mapping and Amplification, Project Support and Project Guidance </w:t>
      </w:r>
      <w:r>
        <w:t>documents have been designed to offer further support to apprentices</w:t>
      </w:r>
      <w:r w:rsidR="00286351">
        <w:t xml:space="preserve"> it is strongly advised</w:t>
      </w:r>
      <w:r w:rsidR="00A102FE">
        <w:t xml:space="preserve"> for</w:t>
      </w:r>
      <w:r w:rsidR="00286351">
        <w:t xml:space="preserve"> </w:t>
      </w:r>
      <w:r w:rsidR="00B02EAF">
        <w:t>the apprentice to use these documents with immediate effect</w:t>
      </w:r>
      <w:r w:rsidR="001517F4">
        <w:t xml:space="preserve"> from </w:t>
      </w:r>
      <w:r w:rsidR="001517F4" w:rsidRPr="00274E16">
        <w:rPr>
          <w:b/>
          <w:bCs/>
        </w:rPr>
        <w:t>1</w:t>
      </w:r>
      <w:r w:rsidR="00222505">
        <w:rPr>
          <w:b/>
          <w:bCs/>
        </w:rPr>
        <w:t>3</w:t>
      </w:r>
      <w:r w:rsidR="001517F4" w:rsidRPr="00274E16">
        <w:rPr>
          <w:b/>
          <w:bCs/>
        </w:rPr>
        <w:t>/10/2025</w:t>
      </w:r>
      <w:r w:rsidR="00B02EAF">
        <w:t>.</w:t>
      </w:r>
    </w:p>
    <w:p w14:paraId="0C54F5EE" w14:textId="77777777" w:rsidR="00B02EAF" w:rsidRDefault="00B02EAF" w:rsidP="00533B7C">
      <w:pPr>
        <w:pStyle w:val="DSWNormal"/>
      </w:pPr>
    </w:p>
    <w:p w14:paraId="639F2356" w14:textId="0592562B" w:rsidR="0011233B" w:rsidRDefault="000A42ED" w:rsidP="00533B7C">
      <w:pPr>
        <w:pStyle w:val="DSWNormal"/>
      </w:pPr>
      <w:r>
        <w:lastRenderedPageBreak/>
        <w:t xml:space="preserve">The </w:t>
      </w:r>
      <w:r>
        <w:rPr>
          <w:i/>
          <w:iCs/>
        </w:rPr>
        <w:t>Project Plan V4</w:t>
      </w:r>
      <w:r>
        <w:t xml:space="preserve"> and </w:t>
      </w:r>
      <w:r>
        <w:rPr>
          <w:i/>
          <w:iCs/>
        </w:rPr>
        <w:t xml:space="preserve">Referencing Table V5 </w:t>
      </w:r>
      <w:r>
        <w:t xml:space="preserve">must be used from </w:t>
      </w:r>
      <w:r w:rsidRPr="004B5B6D">
        <w:rPr>
          <w:b/>
          <w:bCs/>
        </w:rPr>
        <w:t>03/11/2025</w:t>
      </w:r>
      <w:r>
        <w:t xml:space="preserve">. </w:t>
      </w:r>
      <w:r w:rsidR="006C3007">
        <w:t xml:space="preserve">However, as the changes to these documents have been designed to offer further support to apprentices it is </w:t>
      </w:r>
      <w:r w:rsidR="005B0568">
        <w:t>recommended for a</w:t>
      </w:r>
      <w:r w:rsidR="006C3007">
        <w:t>pprentice</w:t>
      </w:r>
      <w:r w:rsidR="005B0568">
        <w:t>s</w:t>
      </w:r>
      <w:r w:rsidR="006C3007">
        <w:t xml:space="preserve"> to use these with immediate effect</w:t>
      </w:r>
      <w:r w:rsidR="00083F01">
        <w:t xml:space="preserve"> from </w:t>
      </w:r>
      <w:r w:rsidR="00083F01" w:rsidRPr="00274E16">
        <w:rPr>
          <w:b/>
          <w:bCs/>
        </w:rPr>
        <w:t>1</w:t>
      </w:r>
      <w:r w:rsidR="00222505">
        <w:rPr>
          <w:b/>
          <w:bCs/>
        </w:rPr>
        <w:t>3</w:t>
      </w:r>
      <w:r w:rsidR="00083F01" w:rsidRPr="00274E16">
        <w:rPr>
          <w:b/>
          <w:bCs/>
        </w:rPr>
        <w:t>/10/2025</w:t>
      </w:r>
      <w:r w:rsidR="006C3007">
        <w:t>.</w:t>
      </w:r>
    </w:p>
    <w:p w14:paraId="16B2E34D" w14:textId="6CD8F785" w:rsidR="00FF16FB" w:rsidRDefault="0011233B" w:rsidP="004B5B6D">
      <w:pPr>
        <w:pStyle w:val="Heading3"/>
      </w:pPr>
      <w:r>
        <w:t>Further support</w:t>
      </w:r>
    </w:p>
    <w:p w14:paraId="43BDB9A9" w14:textId="77777777" w:rsidR="006555AE" w:rsidRDefault="0011233B" w:rsidP="009C008C">
      <w:pPr>
        <w:pStyle w:val="DSWNormal"/>
      </w:pPr>
      <w:hyperlink r:id="rId44" w:history="1">
        <w:r w:rsidRPr="00274E16">
          <w:rPr>
            <w:rStyle w:val="Hyperlink"/>
            <w:rFonts w:eastAsiaTheme="majorEastAsia" w:cstheme="majorBidi"/>
            <w:i/>
            <w:iCs/>
            <w:szCs w:val="24"/>
          </w:rPr>
          <w:t>This image</w:t>
        </w:r>
      </w:hyperlink>
      <w:r>
        <w:t xml:space="preserve"> details apprentices at different stages of end-point assessment, the documents they must submit, and how their assessments will be carried out.</w:t>
      </w:r>
    </w:p>
    <w:p w14:paraId="5B773D46" w14:textId="77777777" w:rsidR="006555AE" w:rsidRDefault="006555AE" w:rsidP="009C008C">
      <w:pPr>
        <w:pStyle w:val="DSWNormal"/>
      </w:pPr>
    </w:p>
    <w:p w14:paraId="19F34CDE" w14:textId="2EFE5B12" w:rsidR="006555AE" w:rsidRDefault="006555AE" w:rsidP="006555AE">
      <w:pPr>
        <w:pStyle w:val="Heading2"/>
      </w:pPr>
      <w:r>
        <w:t>V8.1</w:t>
      </w:r>
      <w:r w:rsidR="00B614AC">
        <w:t xml:space="preserve"> -</w:t>
      </w:r>
      <w:r>
        <w:t xml:space="preserve"> January 2026</w:t>
      </w:r>
    </w:p>
    <w:p w14:paraId="29FF2C6A" w14:textId="582804CD" w:rsidR="00AE72A1" w:rsidRDefault="007F4867" w:rsidP="007F4867">
      <w:pPr>
        <w:pStyle w:val="DotBullet"/>
      </w:pPr>
      <w:r>
        <w:t xml:space="preserve">Additional </w:t>
      </w:r>
      <w:r w:rsidR="004E5138">
        <w:t xml:space="preserve">clarification </w:t>
      </w:r>
      <w:r w:rsidR="00172C6D">
        <w:t>added to the ‘Resits and retakes’</w:t>
      </w:r>
      <w:r w:rsidR="00C10F6B">
        <w:t xml:space="preserve"> section</w:t>
      </w:r>
      <w:r w:rsidR="00172C6D">
        <w:t xml:space="preserve"> </w:t>
      </w:r>
      <w:r w:rsidR="00213958">
        <w:t>regarding missed Consultative Project submissions</w:t>
      </w:r>
      <w:r w:rsidR="00172C6D">
        <w:t>.</w:t>
      </w:r>
      <w:r w:rsidR="00FC33E4" w:rsidRPr="00FC33E4">
        <w:t xml:space="preserve"> If the apprentice fails to submit the Consultative Project, the assessment method will be graded as a </w:t>
      </w:r>
      <w:proofErr w:type="gramStart"/>
      <w:r w:rsidR="00FC33E4" w:rsidRPr="00FC33E4">
        <w:t>fail</w:t>
      </w:r>
      <w:proofErr w:type="gramEnd"/>
      <w:r w:rsidR="00FC33E4" w:rsidRPr="00FC33E4">
        <w:t xml:space="preserve"> with the grade cap applied.</w:t>
      </w:r>
    </w:p>
    <w:p w14:paraId="08B231B6" w14:textId="77777777" w:rsidR="00AE72A1" w:rsidRDefault="00AE72A1" w:rsidP="00AE72A1">
      <w:pPr>
        <w:pStyle w:val="DotBullet"/>
        <w:numPr>
          <w:ilvl w:val="0"/>
          <w:numId w:val="0"/>
        </w:numPr>
        <w:ind w:left="357" w:hanging="357"/>
      </w:pPr>
    </w:p>
    <w:p w14:paraId="7371A36B" w14:textId="77777777" w:rsidR="002461A6" w:rsidRDefault="004B3B56" w:rsidP="002461A6">
      <w:pPr>
        <w:pStyle w:val="DSWNormal"/>
        <w:jc w:val="left"/>
      </w:pPr>
      <w:r>
        <w:t xml:space="preserve">This change has been made </w:t>
      </w:r>
      <w:r w:rsidR="002F1DEA">
        <w:t xml:space="preserve">to </w:t>
      </w:r>
      <w:r w:rsidR="005D045E">
        <w:t xml:space="preserve">provide further clarity. </w:t>
      </w:r>
      <w:r w:rsidR="008E5714">
        <w:t xml:space="preserve">This change will be applicable for apprentices </w:t>
      </w:r>
      <w:r w:rsidR="00873A9A">
        <w:t>who come through gateway on or after 20/04/2026.</w:t>
      </w:r>
    </w:p>
    <w:p w14:paraId="2604CAEA" w14:textId="77777777" w:rsidR="002461A6" w:rsidRDefault="002461A6" w:rsidP="002461A6">
      <w:pPr>
        <w:pStyle w:val="DSWNormal"/>
        <w:jc w:val="left"/>
      </w:pPr>
    </w:p>
    <w:p w14:paraId="2E409A07" w14:textId="77777777" w:rsidR="002461A6" w:rsidRDefault="002461A6" w:rsidP="002461A6">
      <w:pPr>
        <w:pStyle w:val="Heading2"/>
      </w:pPr>
      <w:r>
        <w:t>V8.2 – April 2026</w:t>
      </w:r>
    </w:p>
    <w:p w14:paraId="6F1B074B" w14:textId="4C89DEC6" w:rsidR="00EF6B14" w:rsidRDefault="00EF6B14" w:rsidP="002461A6">
      <w:pPr>
        <w:pStyle w:val="DotBullet"/>
      </w:pPr>
      <w:r>
        <w:t>Reference</w:t>
      </w:r>
      <w:r w:rsidR="005F6A1B">
        <w:t>s</w:t>
      </w:r>
      <w:r>
        <w:t xml:space="preserve"> to </w:t>
      </w:r>
      <w:proofErr w:type="spellStart"/>
      <w:r>
        <w:t>epaPRO</w:t>
      </w:r>
      <w:proofErr w:type="spellEnd"/>
      <w:r>
        <w:t xml:space="preserve"> updated </w:t>
      </w:r>
      <w:proofErr w:type="gramStart"/>
      <w:r>
        <w:t>to</w:t>
      </w:r>
      <w:proofErr w:type="gramEnd"/>
      <w:r>
        <w:t xml:space="preserve"> Proficient</w:t>
      </w:r>
      <w:r w:rsidR="007C6866">
        <w:t>.</w:t>
      </w:r>
    </w:p>
    <w:p w14:paraId="117C8F41" w14:textId="7A4623D6" w:rsidR="007C6866" w:rsidRDefault="007C6866" w:rsidP="002461A6">
      <w:pPr>
        <w:pStyle w:val="DotBullet"/>
      </w:pPr>
      <w:r>
        <w:t xml:space="preserve">The review process </w:t>
      </w:r>
      <w:r w:rsidR="00364A1C">
        <w:t>for</w:t>
      </w:r>
      <w:r>
        <w:t xml:space="preserve"> the </w:t>
      </w:r>
      <w:r>
        <w:rPr>
          <w:i/>
          <w:iCs/>
        </w:rPr>
        <w:t xml:space="preserve">Project Plan </w:t>
      </w:r>
      <w:r>
        <w:t>has been updated.</w:t>
      </w:r>
    </w:p>
    <w:p w14:paraId="4B70E0A4" w14:textId="77777777" w:rsidR="00FD678F" w:rsidRDefault="007C6866">
      <w:pPr>
        <w:pStyle w:val="DotSubBullet"/>
      </w:pPr>
      <w:r>
        <w:rPr>
          <w:i/>
          <w:iCs/>
        </w:rPr>
        <w:t xml:space="preserve">Project Plans </w:t>
      </w:r>
      <w:r>
        <w:t xml:space="preserve">must </w:t>
      </w:r>
      <w:r w:rsidR="00993615">
        <w:t xml:space="preserve">now </w:t>
      </w:r>
      <w:r>
        <w:t>be submitted at gateway</w:t>
      </w:r>
      <w:r w:rsidR="00AB7698">
        <w:t xml:space="preserve">. </w:t>
      </w:r>
    </w:p>
    <w:p w14:paraId="35084A37" w14:textId="10D4B6AE" w:rsidR="007C6866" w:rsidRDefault="00993615">
      <w:pPr>
        <w:pStyle w:val="DotSubBullet"/>
      </w:pPr>
      <w:r>
        <w:t xml:space="preserve">The IEPA </w:t>
      </w:r>
      <w:r w:rsidR="00E3398E">
        <w:t xml:space="preserve">must review the </w:t>
      </w:r>
      <w:r w:rsidR="00E3398E">
        <w:rPr>
          <w:i/>
          <w:iCs/>
        </w:rPr>
        <w:t xml:space="preserve">Project Plan </w:t>
      </w:r>
      <w:r w:rsidR="00E3398E">
        <w:t>before work on the project can commence</w:t>
      </w:r>
      <w:r w:rsidR="00010A5E">
        <w:t xml:space="preserve">, the project start will be </w:t>
      </w:r>
      <w:r w:rsidR="00385058">
        <w:t>stated within the IEPA’s feedback</w:t>
      </w:r>
      <w:r w:rsidR="00E3398E">
        <w:t xml:space="preserve">. Gateway will be approved following the review of the </w:t>
      </w:r>
      <w:r w:rsidR="004E2063">
        <w:rPr>
          <w:i/>
          <w:iCs/>
        </w:rPr>
        <w:t>Project Plan</w:t>
      </w:r>
      <w:r w:rsidR="004E2063">
        <w:t>.</w:t>
      </w:r>
    </w:p>
    <w:p w14:paraId="2ABFC641" w14:textId="3F072A8C" w:rsidR="00BF3770" w:rsidRDefault="00BF3770" w:rsidP="00BF3770">
      <w:pPr>
        <w:pStyle w:val="DotBullet"/>
      </w:pPr>
      <w:r>
        <w:t xml:space="preserve">The </w:t>
      </w:r>
      <w:r>
        <w:rPr>
          <w:i/>
          <w:iCs/>
        </w:rPr>
        <w:t xml:space="preserve">Project Plan </w:t>
      </w:r>
      <w:r>
        <w:t xml:space="preserve">has been updated to incorporate the </w:t>
      </w:r>
      <w:r w:rsidR="00CB2341">
        <w:t>IEPA feedback.</w:t>
      </w:r>
    </w:p>
    <w:p w14:paraId="1E4C7A2F" w14:textId="5545EEB8" w:rsidR="007E1F88" w:rsidRPr="00740F09" w:rsidRDefault="007E1F88" w:rsidP="00BF3770">
      <w:pPr>
        <w:pStyle w:val="DotBullet"/>
      </w:pPr>
      <w:r>
        <w:t xml:space="preserve">The </w:t>
      </w:r>
      <w:r>
        <w:rPr>
          <w:i/>
          <w:iCs/>
        </w:rPr>
        <w:t xml:space="preserve">Project Guidance </w:t>
      </w:r>
      <w:r>
        <w:t xml:space="preserve">has been updated to incorporate the new review process for the </w:t>
      </w:r>
      <w:r>
        <w:rPr>
          <w:i/>
          <w:iCs/>
        </w:rPr>
        <w:t>Project Plan.</w:t>
      </w:r>
    </w:p>
    <w:p w14:paraId="019F054F" w14:textId="226537C3" w:rsidR="007503A4" w:rsidRDefault="007503A4" w:rsidP="00BF3770">
      <w:pPr>
        <w:pStyle w:val="DotBullet"/>
      </w:pPr>
      <w:r>
        <w:t xml:space="preserve">Link to </w:t>
      </w:r>
      <w:r>
        <w:rPr>
          <w:i/>
          <w:iCs/>
        </w:rPr>
        <w:t xml:space="preserve">DSW Assessment Milestones Guidance </w:t>
      </w:r>
      <w:r>
        <w:t>added to Supporting Documents.</w:t>
      </w:r>
    </w:p>
    <w:p w14:paraId="79214E1D" w14:textId="77777777" w:rsidR="001C3A31" w:rsidRDefault="001C3A31" w:rsidP="001C3A31">
      <w:pPr>
        <w:pStyle w:val="DotBullet"/>
        <w:numPr>
          <w:ilvl w:val="0"/>
          <w:numId w:val="0"/>
        </w:numPr>
        <w:ind w:left="357" w:hanging="357"/>
      </w:pPr>
    </w:p>
    <w:p w14:paraId="3AF51578" w14:textId="77777777" w:rsidR="008D4A88" w:rsidRDefault="005273FE">
      <w:pPr>
        <w:pStyle w:val="DSWNormal"/>
      </w:pPr>
      <w:r w:rsidRPr="005273FE">
        <w:t>This change brings the standard in line with others where the project plan or scope must be reviewed before work can begin and where the project timeframe officially starts once gateway has been approved.</w:t>
      </w:r>
      <w:r>
        <w:t xml:space="preserve"> </w:t>
      </w:r>
      <w:r w:rsidR="00F51E0A">
        <w:t>This change will be applicable for apprentices who come through gateway on or after 20/04/2026</w:t>
      </w:r>
      <w:r w:rsidR="00571855">
        <w:t>.</w:t>
      </w:r>
    </w:p>
    <w:p w14:paraId="013BE815" w14:textId="77777777" w:rsidR="008D4A88" w:rsidRDefault="008D4A88">
      <w:pPr>
        <w:pStyle w:val="DSWNormal"/>
      </w:pPr>
    </w:p>
    <w:p w14:paraId="0182023F" w14:textId="77777777" w:rsidR="00BF3770" w:rsidRDefault="008D4A88">
      <w:pPr>
        <w:pStyle w:val="DSWNormal"/>
      </w:pPr>
      <w:r>
        <w:t xml:space="preserve">The </w:t>
      </w:r>
      <w:r w:rsidR="00BF3770">
        <w:t>following embedded document has been amended:</w:t>
      </w:r>
    </w:p>
    <w:p w14:paraId="24F1FDE2" w14:textId="77777777" w:rsidR="00BF3770" w:rsidRDefault="00BF3770">
      <w:pPr>
        <w:pStyle w:val="DSWNormal"/>
      </w:pPr>
    </w:p>
    <w:p w14:paraId="1F4FE6D7" w14:textId="77777777" w:rsidR="00C7306F" w:rsidRDefault="00BF3770" w:rsidP="006220A1">
      <w:pPr>
        <w:pStyle w:val="DotBullet"/>
      </w:pPr>
      <w:r>
        <w:t>Project Plan V4.1</w:t>
      </w:r>
    </w:p>
    <w:p w14:paraId="6F4056C1" w14:textId="66DA2E8F" w:rsidR="005E5919" w:rsidRPr="004F55CE" w:rsidRDefault="00C7306F" w:rsidP="006220A1">
      <w:pPr>
        <w:pStyle w:val="DotBullet"/>
      </w:pPr>
      <w:r>
        <w:t>Project Guidance V4.1</w:t>
      </w:r>
      <w:r w:rsidR="005E5919">
        <w:br w:type="page"/>
      </w:r>
    </w:p>
    <w:sdt>
      <w:sdtPr>
        <w:rPr>
          <w:color w:val="E4007E"/>
          <w:u w:val="single"/>
        </w:rPr>
        <w:id w:val="572018003"/>
        <w:docPartObj>
          <w:docPartGallery w:val="Custom Cover Pages"/>
        </w:docPartObj>
      </w:sdtPr>
      <w:sdtEndPr>
        <w:rPr>
          <w:color w:val="4C4D4F"/>
          <w:u w:val="none"/>
        </w:rPr>
      </w:sdtEndPr>
      <w:sdtContent>
        <w:p w14:paraId="308EB24B" w14:textId="39C1ADF6" w:rsidR="005E5919" w:rsidRPr="005E5919" w:rsidRDefault="005E5919" w:rsidP="005E5919">
          <w:pPr>
            <w:pStyle w:val="DSWNormal"/>
            <w:rPr>
              <w:color w:val="E4007E"/>
              <w:u w:val="single"/>
            </w:rPr>
          </w:pPr>
          <w:r>
            <w:rPr>
              <w:noProof/>
            </w:rPr>
            <w:drawing>
              <wp:anchor distT="0" distB="0" distL="114300" distR="114300" simplePos="0" relativeHeight="251658270" behindDoc="0" locked="0" layoutInCell="1" allowOverlap="1" wp14:anchorId="456BA5C2" wp14:editId="4DC2E64E">
                <wp:simplePos x="0" y="0"/>
                <wp:positionH relativeFrom="leftMargin">
                  <wp:align>right</wp:align>
                </wp:positionH>
                <wp:positionV relativeFrom="paragraph">
                  <wp:posOffset>2401570</wp:posOffset>
                </wp:positionV>
                <wp:extent cx="370800" cy="367200"/>
                <wp:effectExtent l="0" t="0" r="0" b="0"/>
                <wp:wrapNone/>
                <wp:docPr id="36"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0800" cy="36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490A2E94" wp14:editId="26A9C15A">
                <wp:simplePos x="0" y="0"/>
                <wp:positionH relativeFrom="leftMargin">
                  <wp:align>right</wp:align>
                </wp:positionH>
                <wp:positionV relativeFrom="paragraph">
                  <wp:posOffset>1782445</wp:posOffset>
                </wp:positionV>
                <wp:extent cx="370800" cy="367200"/>
                <wp:effectExtent l="0" t="0" r="0" b="0"/>
                <wp:wrapNone/>
                <wp:docPr id="37" name="Picture 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0800" cy="36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596B6E83" wp14:editId="097B891C">
                <wp:simplePos x="0" y="0"/>
                <wp:positionH relativeFrom="leftMargin">
                  <wp:align>right</wp:align>
                </wp:positionH>
                <wp:positionV relativeFrom="paragraph">
                  <wp:posOffset>1170305</wp:posOffset>
                </wp:positionV>
                <wp:extent cx="370800" cy="367200"/>
                <wp:effectExtent l="0" t="0" r="0" b="0"/>
                <wp:wrapNone/>
                <wp:docPr id="38" name="Picture 1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0800" cy="36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6347B1C4" wp14:editId="507B87B1">
                <wp:simplePos x="0" y="0"/>
                <wp:positionH relativeFrom="leftMargin">
                  <wp:align>right</wp:align>
                </wp:positionH>
                <wp:positionV relativeFrom="paragraph">
                  <wp:posOffset>583565</wp:posOffset>
                </wp:positionV>
                <wp:extent cx="370800" cy="367200"/>
                <wp:effectExtent l="0" t="0" r="0" b="0"/>
                <wp:wrapNone/>
                <wp:docPr id="39" name="Picture 1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0800" cy="367200"/>
                        </a:xfrm>
                        <a:prstGeom prst="rect">
                          <a:avLst/>
                        </a:prstGeom>
                      </pic:spPr>
                    </pic:pic>
                  </a:graphicData>
                </a:graphic>
                <wp14:sizeRelH relativeFrom="page">
                  <wp14:pctWidth>0</wp14:pctWidth>
                </wp14:sizeRelH>
                <wp14:sizeRelV relativeFrom="page">
                  <wp14:pctHeight>0</wp14:pctHeight>
                </wp14:sizeRelV>
              </wp:anchor>
            </w:drawing>
          </w:r>
          <w:r w:rsidRPr="0042520B">
            <w:rPr>
              <w:rStyle w:val="Hyperlink"/>
              <w:noProof/>
            </w:rPr>
            <mc:AlternateContent>
              <mc:Choice Requires="wps">
                <w:drawing>
                  <wp:anchor distT="45720" distB="45720" distL="114300" distR="114300" simplePos="0" relativeHeight="251658266" behindDoc="0" locked="0" layoutInCell="1" allowOverlap="1" wp14:anchorId="2E1162D3" wp14:editId="6C09041A">
                    <wp:simplePos x="0" y="0"/>
                    <wp:positionH relativeFrom="column">
                      <wp:posOffset>122555</wp:posOffset>
                    </wp:positionH>
                    <wp:positionV relativeFrom="paragraph">
                      <wp:posOffset>629920</wp:posOffset>
                    </wp:positionV>
                    <wp:extent cx="2360930" cy="1404620"/>
                    <wp:effectExtent l="0" t="0" r="508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E0BBB9" w14:textId="77777777" w:rsidR="005E5919" w:rsidRDefault="005E5919" w:rsidP="0042520B">
                                <w:pPr>
                                  <w:pStyle w:val="DSWNormal"/>
                                </w:pPr>
                                <w:r w:rsidRPr="00103584">
                                  <w:rPr>
                                    <w:rStyle w:val="DSWNormalChar"/>
                                  </w:rPr>
                                  <w:t>01302</w:t>
                                </w:r>
                                <w:r w:rsidRPr="00103584">
                                  <w:t xml:space="preserve"> 760 008</w:t>
                                </w:r>
                              </w:p>
                              <w:p w14:paraId="758E5709" w14:textId="77777777" w:rsidR="005E5919" w:rsidRPr="00103584" w:rsidRDefault="005E5919" w:rsidP="0042520B">
                                <w:pPr>
                                  <w:pStyle w:val="DSWNormal"/>
                                </w:pPr>
                              </w:p>
                              <w:p w14:paraId="70ADE243" w14:textId="77777777" w:rsidR="005E5919" w:rsidRDefault="005E5919" w:rsidP="0042520B">
                                <w:pPr>
                                  <w:pStyle w:val="DSWNormal"/>
                                </w:pPr>
                              </w:p>
                              <w:p w14:paraId="59CE170E" w14:textId="77777777" w:rsidR="005E5919" w:rsidRPr="00103584" w:rsidRDefault="005E5919" w:rsidP="0042520B">
                                <w:pPr>
                                  <w:pStyle w:val="DSWNormal"/>
                                </w:pPr>
                              </w:p>
                              <w:p w14:paraId="52575185" w14:textId="19731A68" w:rsidR="005E5919" w:rsidRPr="008E0722" w:rsidRDefault="00895BFE" w:rsidP="008E0722">
                                <w:pPr>
                                  <w:pStyle w:val="DSWNormal"/>
                                </w:pPr>
                                <w:hyperlink r:id="rId49" w:history="1">
                                  <w:r w:rsidRPr="00895BFE">
                                    <w:rPr>
                                      <w:rStyle w:val="Hyperlink"/>
                                    </w:rPr>
                                    <w:t>awarding@dswlearning.co.uk</w:t>
                                  </w:r>
                                </w:hyperlink>
                              </w:p>
                              <w:p w14:paraId="7ADF488F" w14:textId="77777777" w:rsidR="005E5919" w:rsidRDefault="005E5919" w:rsidP="0042520B">
                                <w:pPr>
                                  <w:pStyle w:val="DSWNormal"/>
                                </w:pPr>
                              </w:p>
                              <w:p w14:paraId="62EF8FB5" w14:textId="77777777" w:rsidR="005E5919" w:rsidRDefault="005E5919" w:rsidP="0042520B">
                                <w:pPr>
                                  <w:pStyle w:val="DSWNormal"/>
                                </w:pPr>
                              </w:p>
                              <w:p w14:paraId="1B68F30A" w14:textId="77777777" w:rsidR="005E5919" w:rsidRPr="00103584" w:rsidRDefault="005E5919" w:rsidP="0042520B">
                                <w:pPr>
                                  <w:pStyle w:val="DSWNormal"/>
                                </w:pPr>
                              </w:p>
                              <w:p w14:paraId="244089C5" w14:textId="325F22C5" w:rsidR="005E5919" w:rsidRPr="008E0722" w:rsidRDefault="00250FF4" w:rsidP="008E0722">
                                <w:pPr>
                                  <w:pStyle w:val="DSWNormal"/>
                                </w:pPr>
                                <w:hyperlink r:id="rId50" w:history="1">
                                  <w:r w:rsidRPr="00250FF4">
                                    <w:rPr>
                                      <w:rStyle w:val="Hyperlink"/>
                                    </w:rPr>
                                    <w:t>www.dswlearning.co.uk</w:t>
                                  </w:r>
                                </w:hyperlink>
                              </w:p>
                              <w:p w14:paraId="5AF21AD0" w14:textId="77777777" w:rsidR="005E5919" w:rsidRDefault="005E5919" w:rsidP="0042520B">
                                <w:pPr>
                                  <w:pStyle w:val="DSWNormal"/>
                                </w:pPr>
                              </w:p>
                              <w:p w14:paraId="14FB8C02" w14:textId="77777777" w:rsidR="005E5919" w:rsidRDefault="005E5919" w:rsidP="0042520B">
                                <w:pPr>
                                  <w:pStyle w:val="DSWNormal"/>
                                </w:pPr>
                              </w:p>
                              <w:p w14:paraId="1136F887" w14:textId="77777777" w:rsidR="005E5919" w:rsidRPr="00103584" w:rsidRDefault="005E5919" w:rsidP="0042520B">
                                <w:pPr>
                                  <w:pStyle w:val="DSWNormal"/>
                                </w:pPr>
                              </w:p>
                              <w:p w14:paraId="04E917AE" w14:textId="77777777" w:rsidR="005E5919" w:rsidRPr="00103584" w:rsidRDefault="005E5919" w:rsidP="0042520B">
                                <w:pPr>
                                  <w:pStyle w:val="DSWNormal"/>
                                </w:pPr>
                                <w:r w:rsidRPr="00103584">
                                  <w:t>DSW House</w:t>
                                </w:r>
                              </w:p>
                              <w:p w14:paraId="7D3E305F" w14:textId="77777777" w:rsidR="005E5919" w:rsidRPr="00103584" w:rsidRDefault="005E5919" w:rsidP="0042520B">
                                <w:pPr>
                                  <w:pStyle w:val="DSWNormal"/>
                                </w:pPr>
                                <w:r w:rsidRPr="00103584">
                                  <w:t>Unit 3 Hayfield Business Park</w:t>
                                </w:r>
                              </w:p>
                              <w:p w14:paraId="55D29543" w14:textId="77777777" w:rsidR="005E5919" w:rsidRPr="00103584" w:rsidRDefault="005E5919" w:rsidP="0042520B">
                                <w:pPr>
                                  <w:pStyle w:val="DSWNormal"/>
                                </w:pPr>
                                <w:r w:rsidRPr="00103584">
                                  <w:t>Field Lane</w:t>
                                </w:r>
                              </w:p>
                              <w:p w14:paraId="0AB502C9" w14:textId="77777777" w:rsidR="005E5919" w:rsidRPr="00103584" w:rsidRDefault="005E5919" w:rsidP="0042520B">
                                <w:pPr>
                                  <w:pStyle w:val="DSWNormal"/>
                                </w:pPr>
                                <w:r w:rsidRPr="00103584">
                                  <w:t>Auckley</w:t>
                                </w:r>
                              </w:p>
                              <w:p w14:paraId="5D388B85" w14:textId="77777777" w:rsidR="005E5919" w:rsidRPr="00103584" w:rsidRDefault="005E5919" w:rsidP="0042520B">
                                <w:pPr>
                                  <w:pStyle w:val="DSWNormal"/>
                                </w:pPr>
                                <w:r w:rsidRPr="00103584">
                                  <w:t>Doncaster</w:t>
                                </w:r>
                              </w:p>
                              <w:p w14:paraId="5D4D577D" w14:textId="77777777" w:rsidR="005E5919" w:rsidRPr="00103584" w:rsidRDefault="005E5919" w:rsidP="0042520B">
                                <w:pPr>
                                  <w:pStyle w:val="DSWNormal"/>
                                </w:pPr>
                                <w:r w:rsidRPr="00103584">
                                  <w:t>South Yorkshire</w:t>
                                </w:r>
                              </w:p>
                              <w:p w14:paraId="7B223F02" w14:textId="77777777" w:rsidR="005E5919" w:rsidRPr="00103584" w:rsidRDefault="005E5919" w:rsidP="0042520B">
                                <w:pPr>
                                  <w:pStyle w:val="DSWNormal"/>
                                </w:pPr>
                                <w:r w:rsidRPr="00103584">
                                  <w:t>DN9 3FL</w:t>
                                </w:r>
                              </w:p>
                              <w:p w14:paraId="6BD81F71" w14:textId="77777777" w:rsidR="005E5919" w:rsidRDefault="005E59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1162D3" id="_x0000_s1030" type="#_x0000_t202" style="position:absolute;left:0;text-align:left;margin-left:9.65pt;margin-top:49.6pt;width:185.9pt;height:110.6pt;z-index:25165826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" stroked="f">
                    <v:textbox style="mso-fit-shape-to-text:t">
                      <w:txbxContent>
                        <w:p w14:paraId="11E0BBB9" w14:textId="77777777" w:rsidR="005E5919" w:rsidRDefault="005E5919" w:rsidP="0042520B">
                          <w:pPr>
                            <w:pStyle w:val="DSWNormal"/>
                          </w:pPr>
                          <w:r w:rsidRPr="00103584">
                            <w:rPr>
                              <w:rStyle w:val="DSWNormalChar"/>
                            </w:rPr>
                            <w:t>01302</w:t>
                          </w:r>
                          <w:r w:rsidRPr="00103584">
                            <w:t xml:space="preserve"> 760 008</w:t>
                          </w:r>
                        </w:p>
                        <w:p w14:paraId="758E5709" w14:textId="77777777" w:rsidR="005E5919" w:rsidRPr="00103584" w:rsidRDefault="005E5919" w:rsidP="0042520B">
                          <w:pPr>
                            <w:pStyle w:val="DSWNormal"/>
                          </w:pPr>
                        </w:p>
                        <w:p w14:paraId="70ADE243" w14:textId="77777777" w:rsidR="005E5919" w:rsidRDefault="005E5919" w:rsidP="0042520B">
                          <w:pPr>
                            <w:pStyle w:val="DSWNormal"/>
                          </w:pPr>
                        </w:p>
                        <w:p w14:paraId="59CE170E" w14:textId="77777777" w:rsidR="005E5919" w:rsidRPr="00103584" w:rsidRDefault="005E5919" w:rsidP="0042520B">
                          <w:pPr>
                            <w:pStyle w:val="DSWNormal"/>
                          </w:pPr>
                        </w:p>
                        <w:p w14:paraId="52575185" w14:textId="19731A68" w:rsidR="005E5919" w:rsidRPr="008E0722" w:rsidRDefault="00895BFE" w:rsidP="008E0722">
                          <w:pPr>
                            <w:pStyle w:val="DSWNormal"/>
                          </w:pPr>
                          <w:hyperlink r:id="rId51" w:history="1">
                            <w:r w:rsidRPr="00895BFE">
                              <w:rPr>
                                <w:rStyle w:val="Hyperlink"/>
                              </w:rPr>
                              <w:t>awarding@dswlearning.co.uk</w:t>
                            </w:r>
                          </w:hyperlink>
                        </w:p>
                        <w:p w14:paraId="7ADF488F" w14:textId="77777777" w:rsidR="005E5919" w:rsidRDefault="005E5919" w:rsidP="0042520B">
                          <w:pPr>
                            <w:pStyle w:val="DSWNormal"/>
                          </w:pPr>
                        </w:p>
                        <w:p w14:paraId="62EF8FB5" w14:textId="77777777" w:rsidR="005E5919" w:rsidRDefault="005E5919" w:rsidP="0042520B">
                          <w:pPr>
                            <w:pStyle w:val="DSWNormal"/>
                          </w:pPr>
                        </w:p>
                        <w:p w14:paraId="1B68F30A" w14:textId="77777777" w:rsidR="005E5919" w:rsidRPr="00103584" w:rsidRDefault="005E5919" w:rsidP="0042520B">
                          <w:pPr>
                            <w:pStyle w:val="DSWNormal"/>
                          </w:pPr>
                        </w:p>
                        <w:p w14:paraId="244089C5" w14:textId="325F22C5" w:rsidR="005E5919" w:rsidRPr="008E0722" w:rsidRDefault="00250FF4" w:rsidP="008E0722">
                          <w:pPr>
                            <w:pStyle w:val="DSWNormal"/>
                          </w:pPr>
                          <w:hyperlink r:id="rId52" w:history="1">
                            <w:r w:rsidRPr="00250FF4">
                              <w:rPr>
                                <w:rStyle w:val="Hyperlink"/>
                              </w:rPr>
                              <w:t>www.dswlearning.co.uk</w:t>
                            </w:r>
                          </w:hyperlink>
                        </w:p>
                        <w:p w14:paraId="5AF21AD0" w14:textId="77777777" w:rsidR="005E5919" w:rsidRDefault="005E5919" w:rsidP="0042520B">
                          <w:pPr>
                            <w:pStyle w:val="DSWNormal"/>
                          </w:pPr>
                        </w:p>
                        <w:p w14:paraId="14FB8C02" w14:textId="77777777" w:rsidR="005E5919" w:rsidRDefault="005E5919" w:rsidP="0042520B">
                          <w:pPr>
                            <w:pStyle w:val="DSWNormal"/>
                          </w:pPr>
                        </w:p>
                        <w:p w14:paraId="1136F887" w14:textId="77777777" w:rsidR="005E5919" w:rsidRPr="00103584" w:rsidRDefault="005E5919" w:rsidP="0042520B">
                          <w:pPr>
                            <w:pStyle w:val="DSWNormal"/>
                          </w:pPr>
                        </w:p>
                        <w:p w14:paraId="04E917AE" w14:textId="77777777" w:rsidR="005E5919" w:rsidRPr="00103584" w:rsidRDefault="005E5919" w:rsidP="0042520B">
                          <w:pPr>
                            <w:pStyle w:val="DSWNormal"/>
                          </w:pPr>
                          <w:r w:rsidRPr="00103584">
                            <w:t>DSW House</w:t>
                          </w:r>
                        </w:p>
                        <w:p w14:paraId="7D3E305F" w14:textId="77777777" w:rsidR="005E5919" w:rsidRPr="00103584" w:rsidRDefault="005E5919" w:rsidP="0042520B">
                          <w:pPr>
                            <w:pStyle w:val="DSWNormal"/>
                          </w:pPr>
                          <w:r w:rsidRPr="00103584">
                            <w:t>Unit 3 Hayfield Business Park</w:t>
                          </w:r>
                        </w:p>
                        <w:p w14:paraId="55D29543" w14:textId="77777777" w:rsidR="005E5919" w:rsidRPr="00103584" w:rsidRDefault="005E5919" w:rsidP="0042520B">
                          <w:pPr>
                            <w:pStyle w:val="DSWNormal"/>
                          </w:pPr>
                          <w:r w:rsidRPr="00103584">
                            <w:t>Field Lane</w:t>
                          </w:r>
                        </w:p>
                        <w:p w14:paraId="0AB502C9" w14:textId="77777777" w:rsidR="005E5919" w:rsidRPr="00103584" w:rsidRDefault="005E5919" w:rsidP="0042520B">
                          <w:pPr>
                            <w:pStyle w:val="DSWNormal"/>
                          </w:pPr>
                          <w:r w:rsidRPr="00103584">
                            <w:t>Auckley</w:t>
                          </w:r>
                        </w:p>
                        <w:p w14:paraId="5D388B85" w14:textId="77777777" w:rsidR="005E5919" w:rsidRPr="00103584" w:rsidRDefault="005E5919" w:rsidP="0042520B">
                          <w:pPr>
                            <w:pStyle w:val="DSWNormal"/>
                          </w:pPr>
                          <w:r w:rsidRPr="00103584">
                            <w:t>Doncaster</w:t>
                          </w:r>
                        </w:p>
                        <w:p w14:paraId="5D4D577D" w14:textId="77777777" w:rsidR="005E5919" w:rsidRPr="00103584" w:rsidRDefault="005E5919" w:rsidP="0042520B">
                          <w:pPr>
                            <w:pStyle w:val="DSWNormal"/>
                          </w:pPr>
                          <w:r w:rsidRPr="00103584">
                            <w:t>South Yorkshire</w:t>
                          </w:r>
                        </w:p>
                        <w:p w14:paraId="7B223F02" w14:textId="77777777" w:rsidR="005E5919" w:rsidRPr="00103584" w:rsidRDefault="005E5919" w:rsidP="0042520B">
                          <w:pPr>
                            <w:pStyle w:val="DSWNormal"/>
                          </w:pPr>
                          <w:r w:rsidRPr="00103584">
                            <w:t>DN9 3FL</w:t>
                          </w:r>
                        </w:p>
                        <w:p w14:paraId="6BD81F71" w14:textId="77777777" w:rsidR="005E5919" w:rsidRDefault="005E5919"/>
                      </w:txbxContent>
                    </v:textbox>
                    <w10:wrap type="square"/>
                  </v:shape>
                </w:pict>
              </mc:Fallback>
            </mc:AlternateContent>
          </w:r>
          <w:r w:rsidRPr="00325CF3">
            <w:rPr>
              <w:noProof/>
            </w:rPr>
            <w:drawing>
              <wp:anchor distT="0" distB="0" distL="114300" distR="114300" simplePos="0" relativeHeight="251658265" behindDoc="0" locked="0" layoutInCell="1" allowOverlap="1" wp14:anchorId="30EF5647" wp14:editId="68CDACF2">
                <wp:simplePos x="0" y="0"/>
                <wp:positionH relativeFrom="margin">
                  <wp:posOffset>2096770</wp:posOffset>
                </wp:positionH>
                <wp:positionV relativeFrom="paragraph">
                  <wp:posOffset>7623810</wp:posOffset>
                </wp:positionV>
                <wp:extent cx="1412240" cy="485775"/>
                <wp:effectExtent l="0" t="0" r="0" b="9525"/>
                <wp:wrapNone/>
                <wp:docPr id="320" name="Picture 15" descr="A picture containing text, clipart&#10;&#10;Description automatically generated">
                  <a:extLst xmlns:a="http://schemas.openxmlformats.org/drawingml/2006/main">
                    <a:ext uri="{FF2B5EF4-FFF2-40B4-BE49-F238E27FC236}">
                      <a16:creationId xmlns:a16="http://schemas.microsoft.com/office/drawing/2014/main" id="{EE1CB2A3-CD55-4FE9-AF47-93E6F3D39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clipart&#10;&#10;Description automatically generated">
                          <a:extLst>
                            <a:ext uri="{FF2B5EF4-FFF2-40B4-BE49-F238E27FC236}">
                              <a16:creationId xmlns:a16="http://schemas.microsoft.com/office/drawing/2014/main" id="{EE1CB2A3-CD55-4FE9-AF47-93E6F3D39B1C}"/>
                            </a:ext>
                          </a:extLst>
                        </pic:cNvPr>
                        <pic:cNvPicPr>
                          <a:picLocks noChangeAspect="1"/>
                        </pic:cNvPicPr>
                      </pic:nvPicPr>
                      <pic:blipFill rotWithShape="1">
                        <a:blip r:embed="rId53" cstate="screen">
                          <a:extLst>
                            <a:ext uri="{28A0092B-C50C-407E-A947-70E740481C1C}">
                              <a14:useLocalDpi xmlns:a14="http://schemas.microsoft.com/office/drawing/2010/main" val="0"/>
                            </a:ext>
                          </a:extLst>
                        </a:blip>
                        <a:srcRect l="19967"/>
                        <a:stretch/>
                      </pic:blipFill>
                      <pic:spPr bwMode="auto">
                        <a:xfrm>
                          <a:off x="0" y="0"/>
                          <a:ext cx="141224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0" distR="0" simplePos="0" relativeHeight="251658257" behindDoc="0" locked="0" layoutInCell="1" allowOverlap="1" wp14:anchorId="3570A0DF" wp14:editId="3CD86680">
                    <wp:simplePos x="0" y="0"/>
                    <wp:positionH relativeFrom="page">
                      <wp:align>center</wp:align>
                    </wp:positionH>
                    <wp:positionV relativeFrom="paragraph">
                      <wp:posOffset>4838065</wp:posOffset>
                    </wp:positionV>
                    <wp:extent cx="6984365" cy="4676775"/>
                    <wp:effectExtent l="0" t="0" r="6985" b="9525"/>
                    <wp:wrapNone/>
                    <wp:docPr id="31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4676775"/>
                              <a:chOff x="453" y="1377"/>
                              <a:chExt cx="10999" cy="7365"/>
                            </a:xfrm>
                          </wpg:grpSpPr>
                          <wps:wsp>
                            <wps:cNvPr id="311" name="Freeform 29"/>
                            <wps:cNvSpPr>
                              <a:spLocks/>
                            </wps:cNvSpPr>
                            <wps:spPr bwMode="auto">
                              <a:xfrm>
                                <a:off x="453" y="1377"/>
                                <a:ext cx="10999" cy="7365"/>
                              </a:xfrm>
                              <a:custGeom>
                                <a:avLst/>
                                <a:gdLst>
                                  <a:gd name="T0" fmla="+- 0 11452 454"/>
                                  <a:gd name="T1" fmla="*/ T0 w 10999"/>
                                  <a:gd name="T2" fmla="+- 0 1377 1377"/>
                                  <a:gd name="T3" fmla="*/ 1377 h 7365"/>
                                  <a:gd name="T4" fmla="+- 0 454 454"/>
                                  <a:gd name="T5" fmla="*/ T4 w 10999"/>
                                  <a:gd name="T6" fmla="+- 0 3731 1377"/>
                                  <a:gd name="T7" fmla="*/ 3731 h 7365"/>
                                  <a:gd name="T8" fmla="+- 0 454 454"/>
                                  <a:gd name="T9" fmla="*/ T8 w 10999"/>
                                  <a:gd name="T10" fmla="+- 0 8741 1377"/>
                                  <a:gd name="T11" fmla="*/ 8741 h 7365"/>
                                  <a:gd name="T12" fmla="+- 0 11452 454"/>
                                  <a:gd name="T13" fmla="*/ T12 w 10999"/>
                                  <a:gd name="T14" fmla="+- 0 8741 1377"/>
                                  <a:gd name="T15" fmla="*/ 8741 h 7365"/>
                                  <a:gd name="T16" fmla="+- 0 11452 454"/>
                                  <a:gd name="T17" fmla="*/ T16 w 10999"/>
                                  <a:gd name="T18" fmla="+- 0 1377 1377"/>
                                  <a:gd name="T19" fmla="*/ 1377 h 7365"/>
                                </a:gdLst>
                                <a:ahLst/>
                                <a:cxnLst>
                                  <a:cxn ang="0">
                                    <a:pos x="T1" y="T3"/>
                                  </a:cxn>
                                  <a:cxn ang="0">
                                    <a:pos x="T5" y="T7"/>
                                  </a:cxn>
                                  <a:cxn ang="0">
                                    <a:pos x="T9" y="T11"/>
                                  </a:cxn>
                                  <a:cxn ang="0">
                                    <a:pos x="T13" y="T15"/>
                                  </a:cxn>
                                  <a:cxn ang="0">
                                    <a:pos x="T17" y="T19"/>
                                  </a:cxn>
                                </a:cxnLst>
                                <a:rect l="0" t="0" r="r" b="b"/>
                                <a:pathLst>
                                  <a:path w="10999" h="7365">
                                    <a:moveTo>
                                      <a:pt x="10998" y="0"/>
                                    </a:moveTo>
                                    <a:lnTo>
                                      <a:pt x="0" y="2354"/>
                                    </a:lnTo>
                                    <a:lnTo>
                                      <a:pt x="0" y="7364"/>
                                    </a:lnTo>
                                    <a:lnTo>
                                      <a:pt x="10998" y="7364"/>
                                    </a:lnTo>
                                    <a:lnTo>
                                      <a:pt x="10998" y="0"/>
                                    </a:lnTo>
                                    <a:close/>
                                  </a:path>
                                </a:pathLst>
                              </a:custGeom>
                              <a:solidFill>
                                <a:srgbClr val="1C0E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80"/>
                            <wps:cNvCnPr>
                              <a:cxnSpLocks noChangeShapeType="1"/>
                            </wps:cNvCnPr>
                            <wps:spPr bwMode="auto">
                              <a:xfrm>
                                <a:off x="1277" y="8200"/>
                                <a:ext cx="9071"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4EE12" id="Group 113" o:spid="_x0000_s1026" style="position:absolute;margin-left:0;margin-top:380.95pt;width:549.95pt;height:368.25pt;z-index:251658257;mso-wrap-distance-left:0;mso-wrap-distance-right:0;mso-position-horizontal:center;mso-position-horizontal-relative:page" coordorigin="453,1377" coordsize="10999,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">
                    <v:shape id="Freeform 29" o:spid="_x0000_s1027" style="position:absolute;left:453;top:1377;width:10999;height:7365;visibility:visible;mso-wrap-style:square;v-text-anchor:top" coordsize="1099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" path="m10998,l,2354,,7364r10998,l10998,xe" fillcolor="#1c0e31" stroked="f">
                      <v:path arrowok="t" o:connecttype="custom" o:connectlocs="10998,1377;0,3731;0,8741;10998,8741;10998,1377" o:connectangles="0,0,0,0,0"/>
                    </v:shape>
                    <v:line id="Line 80" o:spid="_x0000_s1028" style="position:absolute;visibility:visible;mso-wrap-style:square" from="1277,8200" to="10348,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" strokecolor="white" strokeweight=".5pt"/>
                    <w10:wrap anchorx="page"/>
                  </v:group>
                </w:pict>
              </mc:Fallback>
            </mc:AlternateContent>
          </w:r>
          <w:r>
            <w:rPr>
              <w:noProof/>
            </w:rPr>
            <w:drawing>
              <wp:anchor distT="0" distB="0" distL="114300" distR="114300" simplePos="0" relativeHeight="251658264" behindDoc="0" locked="0" layoutInCell="1" allowOverlap="1" wp14:anchorId="54E10E05" wp14:editId="58E3C7A2">
                <wp:simplePos x="0" y="0"/>
                <wp:positionH relativeFrom="margin">
                  <wp:posOffset>-476250</wp:posOffset>
                </wp:positionH>
                <wp:positionV relativeFrom="paragraph">
                  <wp:posOffset>4425950</wp:posOffset>
                </wp:positionV>
                <wp:extent cx="1251826" cy="1472400"/>
                <wp:effectExtent l="0" t="0" r="5715" b="0"/>
                <wp:wrapNone/>
                <wp:docPr id="321"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51826" cy="1472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6E6852" wp14:editId="67A4DCCA">
                <wp:extent cx="3867150" cy="5095875"/>
                <wp:effectExtent l="0" t="0" r="0" b="9525"/>
                <wp:docPr id="7"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4"/>
                        <a:stretch>
                          <a:fillRect/>
                        </a:stretch>
                      </pic:blipFill>
                      <pic:spPr>
                        <a:xfrm>
                          <a:off x="0" y="0"/>
                          <a:ext cx="3867150" cy="5095875"/>
                        </a:xfrm>
                        <a:prstGeom prst="rect">
                          <a:avLst/>
                        </a:prstGeom>
                      </pic:spPr>
                    </pic:pic>
                  </a:graphicData>
                </a:graphic>
              </wp:inline>
            </w:drawing>
          </w:r>
          <w:r w:rsidRPr="001C0802">
            <w:rPr>
              <w:rFonts w:asciiTheme="minorHAnsi" w:hAnsiTheme="minorHAnsi"/>
              <w:noProof/>
              <w:color w:val="auto"/>
            </w:rPr>
            <mc:AlternateContent>
              <mc:Choice Requires="wps">
                <w:drawing>
                  <wp:anchor distT="45720" distB="45720" distL="114300" distR="114300" simplePos="0" relativeHeight="251658263" behindDoc="0" locked="0" layoutInCell="1" allowOverlap="1" wp14:anchorId="3AB72AC4" wp14:editId="1FF084EF">
                    <wp:simplePos x="0" y="0"/>
                    <wp:positionH relativeFrom="column">
                      <wp:posOffset>-523875</wp:posOffset>
                    </wp:positionH>
                    <wp:positionV relativeFrom="paragraph">
                      <wp:posOffset>-299398</wp:posOffset>
                    </wp:positionV>
                    <wp:extent cx="3733800" cy="140462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4620"/>
                            </a:xfrm>
                            <a:prstGeom prst="rect">
                              <a:avLst/>
                            </a:prstGeom>
                            <a:noFill/>
                            <a:ln w="9525">
                              <a:noFill/>
                              <a:miter lim="800000"/>
                              <a:headEnd/>
                              <a:tailEnd/>
                            </a:ln>
                          </wps:spPr>
                          <wps:txbx>
                            <w:txbxContent>
                              <w:p w14:paraId="4206C4BE" w14:textId="77777777" w:rsidR="005E5919" w:rsidRPr="001D72A2" w:rsidRDefault="005E5919" w:rsidP="005578D2">
                                <w:pPr>
                                  <w:pStyle w:val="Title"/>
                                  <w:rPr>
                                    <w:color w:val="E4007E"/>
                                    <w:sz w:val="40"/>
                                    <w:szCs w:val="96"/>
                                  </w:rPr>
                                </w:pPr>
                                <w:r w:rsidRPr="001D72A2">
                                  <w:rPr>
                                    <w:color w:val="E4007E"/>
                                    <w:sz w:val="40"/>
                                    <w:szCs w:val="96"/>
                                  </w:rPr>
                                  <w:t>Doran Scott Williams &amp; Co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72AC4" id="_x0000_s1031" type="#_x0000_t202" style="position:absolute;left:0;text-align:left;margin-left:-41.25pt;margin-top:-23.55pt;width:294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" filled="f" stroked="f">
                    <v:textbox style="mso-fit-shape-to-text:t">
                      <w:txbxContent>
                        <w:p w14:paraId="4206C4BE" w14:textId="77777777" w:rsidR="005E5919" w:rsidRPr="001D72A2" w:rsidRDefault="005E5919" w:rsidP="005578D2">
                          <w:pPr>
                            <w:pStyle w:val="Title"/>
                            <w:rPr>
                              <w:color w:val="E4007E"/>
                              <w:sz w:val="40"/>
                              <w:szCs w:val="96"/>
                            </w:rPr>
                          </w:pPr>
                          <w:r w:rsidRPr="001D72A2">
                            <w:rPr>
                              <w:color w:val="E4007E"/>
                              <w:sz w:val="40"/>
                              <w:szCs w:val="96"/>
                            </w:rPr>
                            <w:t>Doran Scott Williams &amp; Co Ltd</w:t>
                          </w:r>
                        </w:p>
                      </w:txbxContent>
                    </v:textbox>
                  </v:shape>
                </w:pict>
              </mc:Fallback>
            </mc:AlternateContent>
          </w:r>
          <w:r>
            <w:rPr>
              <w:noProof/>
            </w:rPr>
            <w:drawing>
              <wp:anchor distT="0" distB="0" distL="114300" distR="114300" simplePos="0" relativeHeight="251658262" behindDoc="0" locked="0" layoutInCell="1" allowOverlap="1" wp14:anchorId="69289598" wp14:editId="54FFE114">
                <wp:simplePos x="0" y="0"/>
                <wp:positionH relativeFrom="column">
                  <wp:posOffset>3585845</wp:posOffset>
                </wp:positionH>
                <wp:positionV relativeFrom="paragraph">
                  <wp:posOffset>6655435</wp:posOffset>
                </wp:positionV>
                <wp:extent cx="654685" cy="719455"/>
                <wp:effectExtent l="0" t="0" r="0" b="0"/>
                <wp:wrapNone/>
                <wp:docPr id="26" name="Picture 116" descr="A picture containing graphical user interface&#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a:hlinkClick r:id="rId55"/>
                        </pic:cNvPr>
                        <pic:cNvPicPr/>
                      </pic:nvPicPr>
                      <pic:blipFill rotWithShape="1">
                        <a:blip r:embed="rId56">
                          <a:extLst>
                            <a:ext uri="{BEBA8EAE-BF5A-486C-A8C5-ECC9F3942E4B}">
                              <a14:imgProps xmlns:a14="http://schemas.microsoft.com/office/drawing/2010/main">
                                <a14:imgLayer r:embed="rId57">
                                  <a14:imgEffect>
                                    <a14:backgroundRemoval t="8197" b="88525" l="5100" r="94536">
                                      <a14:foregroundMark x1="7104" y1="24590" x2="12933" y2="74590"/>
                                      <a14:foregroundMark x1="5464" y1="33607" x2="6193" y2="68033"/>
                                      <a14:foregroundMark x1="34244" y1="30328" x2="39162" y2="73770"/>
                                      <a14:foregroundMark x1="86339" y1="27869" x2="92168" y2="72951"/>
                                      <a14:foregroundMark x1="94536" y1="31967" x2="93260" y2="70492"/>
                                      <a14:foregroundMark x1="85974" y1="52459" x2="89617" y2="50000"/>
                                      <a14:foregroundMark x1="63934" y1="29508" x2="62295" y2="74590"/>
                                    </a14:backgroundRemoval>
                                  </a14:imgEffect>
                                </a14:imgLayer>
                              </a14:imgProps>
                            </a:ext>
                            <a:ext uri="{28A0092B-C50C-407E-A947-70E740481C1C}">
                              <a14:useLocalDpi xmlns:a14="http://schemas.microsoft.com/office/drawing/2010/main" val="0"/>
                            </a:ext>
                          </a:extLst>
                        </a:blip>
                        <a:srcRect l="79781"/>
                        <a:stretch/>
                      </pic:blipFill>
                      <pic:spPr bwMode="auto">
                        <a:xfrm>
                          <a:off x="0" y="0"/>
                          <a:ext cx="6546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776A9594" wp14:editId="4EF93C63">
                <wp:simplePos x="0" y="0"/>
                <wp:positionH relativeFrom="column">
                  <wp:posOffset>2852420</wp:posOffset>
                </wp:positionH>
                <wp:positionV relativeFrom="paragraph">
                  <wp:posOffset>6655435</wp:posOffset>
                </wp:positionV>
                <wp:extent cx="654685" cy="719455"/>
                <wp:effectExtent l="0" t="0" r="0" b="0"/>
                <wp:wrapNone/>
                <wp:docPr id="322" name="Picture 117" descr="A picture containing graphical user interface&#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a:hlinkClick r:id="rId58"/>
                        </pic:cNvPr>
                        <pic:cNvPicPr/>
                      </pic:nvPicPr>
                      <pic:blipFill rotWithShape="1">
                        <a:blip r:embed="rId56">
                          <a:extLst>
                            <a:ext uri="{BEBA8EAE-BF5A-486C-A8C5-ECC9F3942E4B}">
                              <a14:imgProps xmlns:a14="http://schemas.microsoft.com/office/drawing/2010/main">
                                <a14:imgLayer r:embed="rId57">
                                  <a14:imgEffect>
                                    <a14:backgroundRemoval t="8197" b="88525" l="5100" r="94536">
                                      <a14:foregroundMark x1="7104" y1="24590" x2="12933" y2="74590"/>
                                      <a14:foregroundMark x1="5464" y1="33607" x2="6193" y2="68033"/>
                                      <a14:foregroundMark x1="34244" y1="30328" x2="39162" y2="73770"/>
                                      <a14:foregroundMark x1="86339" y1="27869" x2="92168" y2="72951"/>
                                      <a14:foregroundMark x1="94536" y1="31967" x2="93260" y2="70492"/>
                                      <a14:foregroundMark x1="85974" y1="52459" x2="89617" y2="50000"/>
                                      <a14:foregroundMark x1="63934" y1="29508" x2="62295" y2="74590"/>
                                    </a14:backgroundRemoval>
                                  </a14:imgEffect>
                                </a14:imgLayer>
                              </a14:imgProps>
                            </a:ext>
                            <a:ext uri="{28A0092B-C50C-407E-A947-70E740481C1C}">
                              <a14:useLocalDpi xmlns:a14="http://schemas.microsoft.com/office/drawing/2010/main" val="0"/>
                            </a:ext>
                          </a:extLst>
                        </a:blip>
                        <a:srcRect l="53370" r="26412"/>
                        <a:stretch/>
                      </pic:blipFill>
                      <pic:spPr bwMode="auto">
                        <a:xfrm>
                          <a:off x="0" y="0"/>
                          <a:ext cx="6546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4A8E71EA" wp14:editId="55B4F094">
                <wp:simplePos x="0" y="0"/>
                <wp:positionH relativeFrom="column">
                  <wp:posOffset>2071370</wp:posOffset>
                </wp:positionH>
                <wp:positionV relativeFrom="paragraph">
                  <wp:posOffset>6655435</wp:posOffset>
                </wp:positionV>
                <wp:extent cx="701675" cy="719455"/>
                <wp:effectExtent l="0" t="0" r="0" b="0"/>
                <wp:wrapNone/>
                <wp:docPr id="323" name="Picture 118" descr="A picture containing graphical user interface&#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a:hlinkClick r:id="rId59"/>
                        </pic:cNvPr>
                        <pic:cNvPicPr/>
                      </pic:nvPicPr>
                      <pic:blipFill rotWithShape="1">
                        <a:blip r:embed="rId56">
                          <a:extLst>
                            <a:ext uri="{BEBA8EAE-BF5A-486C-A8C5-ECC9F3942E4B}">
                              <a14:imgProps xmlns:a14="http://schemas.microsoft.com/office/drawing/2010/main">
                                <a14:imgLayer r:embed="rId57">
                                  <a14:imgEffect>
                                    <a14:backgroundRemoval t="8197" b="88525" l="5100" r="94536">
                                      <a14:foregroundMark x1="7104" y1="24590" x2="12933" y2="74590"/>
                                      <a14:foregroundMark x1="5464" y1="33607" x2="6193" y2="68033"/>
                                      <a14:foregroundMark x1="34244" y1="30328" x2="39162" y2="73770"/>
                                      <a14:foregroundMark x1="86339" y1="27869" x2="92168" y2="72951"/>
                                      <a14:foregroundMark x1="94536" y1="31967" x2="93260" y2="70492"/>
                                      <a14:foregroundMark x1="85974" y1="52459" x2="89617" y2="50000"/>
                                      <a14:foregroundMark x1="63934" y1="29508" x2="62295" y2="74590"/>
                                    </a14:backgroundRemoval>
                                  </a14:imgEffect>
                                </a14:imgLayer>
                              </a14:imgProps>
                            </a:ext>
                            <a:ext uri="{28A0092B-C50C-407E-A947-70E740481C1C}">
                              <a14:useLocalDpi xmlns:a14="http://schemas.microsoft.com/office/drawing/2010/main" val="0"/>
                            </a:ext>
                          </a:extLst>
                        </a:blip>
                        <a:srcRect l="26230" r="52094"/>
                        <a:stretch/>
                      </pic:blipFill>
                      <pic:spPr bwMode="auto">
                        <a:xfrm>
                          <a:off x="0" y="0"/>
                          <a:ext cx="70167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197E3E0D" wp14:editId="1B1F3BDC">
                <wp:simplePos x="0" y="0"/>
                <wp:positionH relativeFrom="margin">
                  <wp:posOffset>1304925</wp:posOffset>
                </wp:positionH>
                <wp:positionV relativeFrom="paragraph">
                  <wp:posOffset>6657340</wp:posOffset>
                </wp:positionV>
                <wp:extent cx="684530" cy="719455"/>
                <wp:effectExtent l="0" t="0" r="0" b="0"/>
                <wp:wrapNone/>
                <wp:docPr id="324" name="Picture 119" descr="A picture containing graphical user interface&#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a:hlinkClick r:id="rId60"/>
                        </pic:cNvPr>
                        <pic:cNvPicPr/>
                      </pic:nvPicPr>
                      <pic:blipFill rotWithShape="1">
                        <a:blip r:embed="rId56">
                          <a:extLst>
                            <a:ext uri="{BEBA8EAE-BF5A-486C-A8C5-ECC9F3942E4B}">
                              <a14:imgProps xmlns:a14="http://schemas.microsoft.com/office/drawing/2010/main">
                                <a14:imgLayer r:embed="rId57">
                                  <a14:imgEffect>
                                    <a14:backgroundRemoval t="8197" b="88525" l="5100" r="94536">
                                      <a14:foregroundMark x1="7104" y1="24590" x2="12933" y2="74590"/>
                                      <a14:foregroundMark x1="5464" y1="33607" x2="6193" y2="68033"/>
                                      <a14:foregroundMark x1="34244" y1="30328" x2="39162" y2="73770"/>
                                      <a14:foregroundMark x1="86339" y1="27869" x2="92168" y2="72951"/>
                                      <a14:foregroundMark x1="94536" y1="31967" x2="93260" y2="70492"/>
                                      <a14:foregroundMark x1="85974" y1="52459" x2="89617" y2="50000"/>
                                      <a14:foregroundMark x1="63934" y1="29508" x2="62295" y2="74590"/>
                                    </a14:backgroundRemoval>
                                  </a14:imgEffect>
                                </a14:imgLayer>
                              </a14:imgProps>
                            </a:ext>
                            <a:ext uri="{28A0092B-C50C-407E-A947-70E740481C1C}">
                              <a14:useLocalDpi xmlns:a14="http://schemas.microsoft.com/office/drawing/2010/main" val="0"/>
                            </a:ext>
                          </a:extLst>
                        </a:blip>
                        <a:srcRect r="78871"/>
                        <a:stretch/>
                      </pic:blipFill>
                      <pic:spPr bwMode="auto">
                        <a:xfrm>
                          <a:off x="0" y="0"/>
                          <a:ext cx="68453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8258" behindDoc="0" locked="0" layoutInCell="1" allowOverlap="1" wp14:anchorId="1848372C" wp14:editId="25795B11">
                    <wp:simplePos x="0" y="0"/>
                    <wp:positionH relativeFrom="page">
                      <wp:align>center</wp:align>
                    </wp:positionH>
                    <wp:positionV relativeFrom="paragraph">
                      <wp:posOffset>8227060</wp:posOffset>
                    </wp:positionV>
                    <wp:extent cx="6983730" cy="790575"/>
                    <wp:effectExtent l="0" t="0" r="0" b="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790575"/>
                            </a:xfrm>
                            <a:prstGeom prst="rect">
                              <a:avLst/>
                            </a:prstGeom>
                            <a:noFill/>
                            <a:ln w="9525">
                              <a:noFill/>
                              <a:miter lim="800000"/>
                              <a:headEnd/>
                              <a:tailEnd/>
                            </a:ln>
                          </wps:spPr>
                          <wps:txbx>
                            <w:txbxContent>
                              <w:p w14:paraId="2B35D6EB" w14:textId="51AA0506" w:rsidR="005E5919" w:rsidRPr="00C54560" w:rsidRDefault="005E5919" w:rsidP="005578D2">
                                <w:pPr>
                                  <w:spacing w:before="1" w:after="0"/>
                                  <w:ind w:left="850" w:right="1089"/>
                                  <w:jc w:val="center"/>
                                  <w:rPr>
                                    <w:rFonts w:ascii="Avenir LT Std 45 Book" w:hAnsi="Avenir LT Std 45 Book"/>
                                    <w:sz w:val="14"/>
                                    <w:szCs w:val="24"/>
                                  </w:rPr>
                                </w:pPr>
                                <w:r w:rsidRPr="00C54560">
                                  <w:rPr>
                                    <w:rFonts w:ascii="Avenir LT Std 45 Book" w:hAnsi="Avenir LT Std 45 Book"/>
                                    <w:color w:val="FFFFFF"/>
                                    <w:sz w:val="14"/>
                                    <w:szCs w:val="24"/>
                                  </w:rPr>
                                  <w:t>©DSW 202</w:t>
                                </w:r>
                                <w:r w:rsidR="009D7E94">
                                  <w:rPr>
                                    <w:rFonts w:ascii="Avenir LT Std 45 Book" w:hAnsi="Avenir LT Std 45 Book"/>
                                    <w:color w:val="FFFFFF"/>
                                    <w:sz w:val="14"/>
                                    <w:szCs w:val="24"/>
                                  </w:rPr>
                                  <w:t>6</w:t>
                                </w:r>
                              </w:p>
                              <w:p w14:paraId="4B82C47F" w14:textId="77777777" w:rsidR="005E5919" w:rsidRPr="00C54560" w:rsidRDefault="005E5919" w:rsidP="005578D2">
                                <w:pPr>
                                  <w:spacing w:before="15" w:after="0" w:line="264" w:lineRule="auto"/>
                                  <w:ind w:left="853" w:right="1089"/>
                                  <w:jc w:val="center"/>
                                  <w:rPr>
                                    <w:rFonts w:ascii="Avenir LT Std 45 Book" w:hAnsi="Avenir LT Std 45 Book"/>
                                    <w:sz w:val="14"/>
                                    <w:szCs w:val="24"/>
                                  </w:rPr>
                                </w:pPr>
                                <w:r w:rsidRPr="00C54560">
                                  <w:rPr>
                                    <w:rFonts w:ascii="Avenir LT Std 45 Book" w:hAnsi="Avenir LT Std 45 Book"/>
                                    <w:color w:val="FFFFFF"/>
                                    <w:sz w:val="14"/>
                                    <w:szCs w:val="24"/>
                                  </w:rPr>
                                  <w:t xml:space="preserve">All rights reserved. No part of this publication may be reproduced, stored in a retrieval system or transmitted in any form or by any means, electronic, mechanical, photocopying, recording or otherwise without the prior written permission of the publisher, DSW. This brochure may not be lent, resold, hired out or otherwise disposed of by trade in any binding or cover than that in which it is published, without prior consent from DSW. The law of copyright and its related rights in the UK applies and can be found in the </w:t>
                                </w:r>
                                <w:proofErr w:type="gramStart"/>
                                <w:r w:rsidRPr="00C54560">
                                  <w:rPr>
                                    <w:rFonts w:ascii="Avenir LT Std 45 Book" w:hAnsi="Avenir LT Std 45 Book"/>
                                    <w:color w:val="FFFFFF"/>
                                    <w:sz w:val="14"/>
                                    <w:szCs w:val="24"/>
                                  </w:rPr>
                                  <w:t>copyrights</w:t>
                                </w:r>
                                <w:proofErr w:type="gramEnd"/>
                                <w:r w:rsidRPr="00C54560">
                                  <w:rPr>
                                    <w:rFonts w:ascii="Avenir LT Std 45 Book" w:hAnsi="Avenir LT Std 45 Book"/>
                                    <w:color w:val="FFFFFF"/>
                                    <w:sz w:val="14"/>
                                    <w:szCs w:val="24"/>
                                  </w:rPr>
                                  <w:t xml:space="preserve"> sections in the Copyrights, Designs and Patents Act 1998 (as amended). Company Registered in England No 03803848</w:t>
                                </w:r>
                              </w:p>
                              <w:p w14:paraId="72B90EC8" w14:textId="77777777" w:rsidR="005E5919" w:rsidRDefault="005E5919" w:rsidP="005578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8372C" id="_x0000_s1032" type="#_x0000_t202" style="position:absolute;left:0;text-align:left;margin-left:0;margin-top:647.8pt;width:549.9pt;height:62.25pt;z-index:25165825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" filled="f" stroked="f">
                    <v:textbox>
                      <w:txbxContent>
                        <w:p w14:paraId="2B35D6EB" w14:textId="51AA0506" w:rsidR="005E5919" w:rsidRPr="00C54560" w:rsidRDefault="005E5919" w:rsidP="005578D2">
                          <w:pPr>
                            <w:spacing w:before="1" w:after="0"/>
                            <w:ind w:left="850" w:right="1089"/>
                            <w:jc w:val="center"/>
                            <w:rPr>
                              <w:rFonts w:ascii="Avenir LT Std 45 Book" w:hAnsi="Avenir LT Std 45 Book"/>
                              <w:sz w:val="14"/>
                              <w:szCs w:val="24"/>
                            </w:rPr>
                          </w:pPr>
                          <w:r w:rsidRPr="00C54560">
                            <w:rPr>
                              <w:rFonts w:ascii="Avenir LT Std 45 Book" w:hAnsi="Avenir LT Std 45 Book"/>
                              <w:color w:val="FFFFFF"/>
                              <w:sz w:val="14"/>
                              <w:szCs w:val="24"/>
                            </w:rPr>
                            <w:t>©DSW 202</w:t>
                          </w:r>
                          <w:r w:rsidR="009D7E94">
                            <w:rPr>
                              <w:rFonts w:ascii="Avenir LT Std 45 Book" w:hAnsi="Avenir LT Std 45 Book"/>
                              <w:color w:val="FFFFFF"/>
                              <w:sz w:val="14"/>
                              <w:szCs w:val="24"/>
                            </w:rPr>
                            <w:t>6</w:t>
                          </w:r>
                        </w:p>
                        <w:p w14:paraId="4B82C47F" w14:textId="77777777" w:rsidR="005E5919" w:rsidRPr="00C54560" w:rsidRDefault="005E5919" w:rsidP="005578D2">
                          <w:pPr>
                            <w:spacing w:before="15" w:after="0" w:line="264" w:lineRule="auto"/>
                            <w:ind w:left="853" w:right="1089"/>
                            <w:jc w:val="center"/>
                            <w:rPr>
                              <w:rFonts w:ascii="Avenir LT Std 45 Book" w:hAnsi="Avenir LT Std 45 Book"/>
                              <w:sz w:val="14"/>
                              <w:szCs w:val="24"/>
                            </w:rPr>
                          </w:pPr>
                          <w:r w:rsidRPr="00C54560">
                            <w:rPr>
                              <w:rFonts w:ascii="Avenir LT Std 45 Book" w:hAnsi="Avenir LT Std 45 Book"/>
                              <w:color w:val="FFFFFF"/>
                              <w:sz w:val="14"/>
                              <w:szCs w:val="24"/>
                            </w:rPr>
                            <w:t xml:space="preserve">All rights reserved. No part of this publication may be reproduced, stored in a retrieval system or transmitted in any form or by any means, electronic, mechanical, photocopying, recording or otherwise without the prior written permission of the publisher, DSW. This brochure may not be lent, resold, hired out or otherwise disposed of by trade in any binding or cover than that in which it is published, without prior consent from DSW. The law of copyright and its related rights in the UK applies and can be found in the </w:t>
                          </w:r>
                          <w:proofErr w:type="gramStart"/>
                          <w:r w:rsidRPr="00C54560">
                            <w:rPr>
                              <w:rFonts w:ascii="Avenir LT Std 45 Book" w:hAnsi="Avenir LT Std 45 Book"/>
                              <w:color w:val="FFFFFF"/>
                              <w:sz w:val="14"/>
                              <w:szCs w:val="24"/>
                            </w:rPr>
                            <w:t>copyrights</w:t>
                          </w:r>
                          <w:proofErr w:type="gramEnd"/>
                          <w:r w:rsidRPr="00C54560">
                            <w:rPr>
                              <w:rFonts w:ascii="Avenir LT Std 45 Book" w:hAnsi="Avenir LT Std 45 Book"/>
                              <w:color w:val="FFFFFF"/>
                              <w:sz w:val="14"/>
                              <w:szCs w:val="24"/>
                            </w:rPr>
                            <w:t xml:space="preserve"> sections in the Copyrights, Designs and Patents Act 1998 (as amended). Company Registered in England No 03803848</w:t>
                          </w:r>
                        </w:p>
                        <w:p w14:paraId="72B90EC8" w14:textId="77777777" w:rsidR="005E5919" w:rsidRDefault="005E5919" w:rsidP="005578D2"/>
                      </w:txbxContent>
                    </v:textbox>
                    <w10:wrap type="square" anchorx="page"/>
                  </v:shape>
                </w:pict>
              </mc:Fallback>
            </mc:AlternateContent>
          </w:r>
          <w:r>
            <w:rPr>
              <w:noProof/>
            </w:rPr>
            <mc:AlternateContent>
              <mc:Choice Requires="wps">
                <w:drawing>
                  <wp:anchor distT="0" distB="0" distL="114300" distR="114300" simplePos="0" relativeHeight="251658256" behindDoc="0" locked="0" layoutInCell="1" allowOverlap="1" wp14:anchorId="3BA76AFA" wp14:editId="20BFBD75">
                    <wp:simplePos x="0" y="0"/>
                    <wp:positionH relativeFrom="column">
                      <wp:posOffset>2819400</wp:posOffset>
                    </wp:positionH>
                    <wp:positionV relativeFrom="paragraph">
                      <wp:posOffset>-1048385</wp:posOffset>
                    </wp:positionV>
                    <wp:extent cx="1495425" cy="6962775"/>
                    <wp:effectExtent l="38100" t="19050" r="28575" b="47625"/>
                    <wp:wrapNone/>
                    <wp:docPr id="315" name="Straight Connector 120"/>
                    <wp:cNvGraphicFramePr/>
                    <a:graphic xmlns:a="http://schemas.openxmlformats.org/drawingml/2006/main">
                      <a:graphicData uri="http://schemas.microsoft.com/office/word/2010/wordprocessingShape">
                        <wps:wsp>
                          <wps:cNvCnPr/>
                          <wps:spPr>
                            <a:xfrm flipH="1">
                              <a:off x="0" y="0"/>
                              <a:ext cx="1495425" cy="6962775"/>
                            </a:xfrm>
                            <a:prstGeom prst="line">
                              <a:avLst/>
                            </a:prstGeom>
                            <a:ln w="76200">
                              <a:solidFill>
                                <a:srgbClr val="E400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35100" id="Straight Connector 120" o:spid="_x0000_s1026" style="position:absolute;flip:x;z-index:251658256;visibility:visible;mso-wrap-style:square;mso-wrap-distance-left:9pt;mso-wrap-distance-top:0;mso-wrap-distance-right:9pt;mso-wrap-distance-bottom:0;mso-position-horizontal:absolute;mso-position-horizontal-relative:text;mso-position-vertical:absolute;mso-position-vertical-relative:text" from="222pt,-82.55pt" to="339.75pt,4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" strokecolor="#e4007e" strokeweight="6pt">
                    <v:stroke joinstyle="miter"/>
                  </v:line>
                </w:pict>
              </mc:Fallback>
            </mc:AlternateContent>
          </w:r>
          <w:r>
            <w:rPr>
              <w:noProof/>
            </w:rPr>
            <mc:AlternateContent>
              <mc:Choice Requires="wps">
                <w:drawing>
                  <wp:anchor distT="0" distB="0" distL="114300" distR="114300" simplePos="0" relativeHeight="251658255" behindDoc="0" locked="0" layoutInCell="1" allowOverlap="1" wp14:anchorId="76D3F3AA" wp14:editId="3C37A982">
                    <wp:simplePos x="0" y="0"/>
                    <wp:positionH relativeFrom="margin">
                      <wp:posOffset>-1505268</wp:posOffset>
                    </wp:positionH>
                    <wp:positionV relativeFrom="paragraph">
                      <wp:posOffset>188278</wp:posOffset>
                    </wp:positionV>
                    <wp:extent cx="6984365" cy="4676400"/>
                    <wp:effectExtent l="0" t="7937" r="0" b="0"/>
                    <wp:wrapNone/>
                    <wp:docPr id="31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6984365" cy="4676400"/>
                            </a:xfrm>
                            <a:custGeom>
                              <a:avLst/>
                              <a:gdLst>
                                <a:gd name="T0" fmla="+- 0 11452 454"/>
                                <a:gd name="T1" fmla="*/ T0 w 10999"/>
                                <a:gd name="T2" fmla="+- 0 1377 1377"/>
                                <a:gd name="T3" fmla="*/ 1377 h 7365"/>
                                <a:gd name="T4" fmla="+- 0 454 454"/>
                                <a:gd name="T5" fmla="*/ T4 w 10999"/>
                                <a:gd name="T6" fmla="+- 0 3731 1377"/>
                                <a:gd name="T7" fmla="*/ 3731 h 7365"/>
                                <a:gd name="T8" fmla="+- 0 454 454"/>
                                <a:gd name="T9" fmla="*/ T8 w 10999"/>
                                <a:gd name="T10" fmla="+- 0 8741 1377"/>
                                <a:gd name="T11" fmla="*/ 8741 h 7365"/>
                                <a:gd name="T12" fmla="+- 0 11452 454"/>
                                <a:gd name="T13" fmla="*/ T12 w 10999"/>
                                <a:gd name="T14" fmla="+- 0 8741 1377"/>
                                <a:gd name="T15" fmla="*/ 8741 h 7365"/>
                                <a:gd name="T16" fmla="+- 0 11452 454"/>
                                <a:gd name="T17" fmla="*/ T16 w 10999"/>
                                <a:gd name="T18" fmla="+- 0 1377 1377"/>
                                <a:gd name="T19" fmla="*/ 1377 h 7365"/>
                              </a:gdLst>
                              <a:ahLst/>
                              <a:cxnLst>
                                <a:cxn ang="0">
                                  <a:pos x="T1" y="T3"/>
                                </a:cxn>
                                <a:cxn ang="0">
                                  <a:pos x="T5" y="T7"/>
                                </a:cxn>
                                <a:cxn ang="0">
                                  <a:pos x="T9" y="T11"/>
                                </a:cxn>
                                <a:cxn ang="0">
                                  <a:pos x="T13" y="T15"/>
                                </a:cxn>
                                <a:cxn ang="0">
                                  <a:pos x="T17" y="T19"/>
                                </a:cxn>
                              </a:cxnLst>
                              <a:rect l="0" t="0" r="r" b="b"/>
                              <a:pathLst>
                                <a:path w="10999" h="7365">
                                  <a:moveTo>
                                    <a:pt x="10998" y="0"/>
                                  </a:moveTo>
                                  <a:lnTo>
                                    <a:pt x="0" y="2354"/>
                                  </a:lnTo>
                                  <a:lnTo>
                                    <a:pt x="0" y="7364"/>
                                  </a:lnTo>
                                  <a:lnTo>
                                    <a:pt x="10998" y="7364"/>
                                  </a:lnTo>
                                  <a:lnTo>
                                    <a:pt x="10998" y="0"/>
                                  </a:lnTo>
                                  <a:close/>
                                </a:path>
                              </a:pathLst>
                            </a:custGeom>
                            <a:solidFill>
                              <a:schemeClr val="bg1"/>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24A81D4" id="Freeform 29" o:spid="_x0000_s1026" style="position:absolute;margin-left:-118.55pt;margin-top:14.85pt;width:549.95pt;height:368.2pt;rotation:90;flip:y;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999,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" path="m10998,l,2354,,7364r10998,l10998,xe" fillcolor="white [3212]" stroked="f">
                    <v:path arrowok="t" o:connecttype="custom" o:connectlocs="6983730,874325;0,2368995;0,5550090;6983730,5550090;6983730,874325" o:connectangles="0,0,0,0,0"/>
                    <w10:wrap anchorx="margin"/>
                  </v:shape>
                </w:pict>
              </mc:Fallback>
            </mc:AlternateContent>
          </w:r>
          <w:r>
            <w:rPr>
              <w:noProof/>
            </w:rPr>
            <w:drawing>
              <wp:anchor distT="0" distB="0" distL="114300" distR="114300" simplePos="0" relativeHeight="251658254" behindDoc="0" locked="0" layoutInCell="1" allowOverlap="1" wp14:anchorId="3E6EB7AB" wp14:editId="3888F3FD">
                <wp:simplePos x="0" y="0"/>
                <wp:positionH relativeFrom="column">
                  <wp:posOffset>2171700</wp:posOffset>
                </wp:positionH>
                <wp:positionV relativeFrom="paragraph">
                  <wp:posOffset>-924560</wp:posOffset>
                </wp:positionV>
                <wp:extent cx="4194175" cy="8028538"/>
                <wp:effectExtent l="0" t="0" r="0" b="0"/>
                <wp:wrapNone/>
                <wp:docPr id="8" name="Picture 121" descr="A brick building with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rick building with windows&#10;&#10;Description automatically generated with low confidence"/>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t="11636" r="69236"/>
                        <a:stretch/>
                      </pic:blipFill>
                      <pic:spPr bwMode="auto">
                        <a:xfrm>
                          <a:off x="0" y="0"/>
                          <a:ext cx="4194175" cy="8028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0" locked="0" layoutInCell="1" allowOverlap="1" wp14:anchorId="7904F4B8" wp14:editId="4E2D1F71">
                    <wp:simplePos x="0" y="0"/>
                    <wp:positionH relativeFrom="page">
                      <wp:align>right</wp:align>
                    </wp:positionH>
                    <wp:positionV relativeFrom="paragraph">
                      <wp:posOffset>-821690</wp:posOffset>
                    </wp:positionV>
                    <wp:extent cx="7534275" cy="10448925"/>
                    <wp:effectExtent l="0" t="0" r="28575" b="28575"/>
                    <wp:wrapNone/>
                    <wp:docPr id="317" name="Rectangle 122"/>
                    <wp:cNvGraphicFramePr/>
                    <a:graphic xmlns:a="http://schemas.openxmlformats.org/drawingml/2006/main">
                      <a:graphicData uri="http://schemas.microsoft.com/office/word/2010/wordprocessingShape">
                        <wps:wsp>
                          <wps:cNvSpPr/>
                          <wps:spPr>
                            <a:xfrm>
                              <a:off x="0" y="0"/>
                              <a:ext cx="7534275" cy="10448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D9C5D" id="Rectangle 122" o:spid="_x0000_s1026" style="position:absolute;margin-left:542.05pt;margin-top:-64.7pt;width:593.25pt;height:822.7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" fillcolor="white [3212]" strokecolor="white [3212]" strokeweight="1pt">
                    <w10:wrap anchorx="page"/>
                  </v:rect>
                </w:pict>
              </mc:Fallback>
            </mc:AlternateContent>
          </w:r>
        </w:p>
      </w:sdtContent>
    </w:sdt>
    <w:sectPr w:rsidR="005E5919" w:rsidRPr="005E5919" w:rsidSect="00BA06BE">
      <w:headerReference w:type="default" r:id="rId63"/>
      <w:footerReference w:type="default" r:id="rId64"/>
      <w:pgSz w:w="11906" w:h="16838"/>
      <w:pgMar w:top="1474" w:right="1809" w:bottom="1134" w:left="1418" w:header="709"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A5C25" w14:textId="77777777" w:rsidR="00D745C7" w:rsidRDefault="00D745C7" w:rsidP="00E22800">
      <w:pPr>
        <w:spacing w:after="0" w:line="240" w:lineRule="auto"/>
      </w:pPr>
      <w:r>
        <w:separator/>
      </w:r>
    </w:p>
  </w:endnote>
  <w:endnote w:type="continuationSeparator" w:id="0">
    <w:p w14:paraId="4E987E7B" w14:textId="77777777" w:rsidR="00D745C7" w:rsidRDefault="00D745C7" w:rsidP="00E22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45 Book">
    <w:panose1 w:val="020B0502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255" w14:textId="3F953F65" w:rsidR="00B8014D" w:rsidRPr="008B61A1" w:rsidRDefault="00DF76CC" w:rsidP="005E5919">
    <w:pPr>
      <w:pStyle w:val="FooterDSW"/>
      <w:tabs>
        <w:tab w:val="left" w:pos="4111"/>
      </w:tabs>
    </w:pPr>
    <w:r w:rsidRPr="008B61A1">
      <w:rPr>
        <w:noProof/>
        <w:lang w:eastAsia="en-GB"/>
      </w:rPr>
      <mc:AlternateContent>
        <mc:Choice Requires="wps">
          <w:drawing>
            <wp:anchor distT="0" distB="0" distL="114300" distR="114300" simplePos="0" relativeHeight="251658241" behindDoc="1" locked="0" layoutInCell="1" allowOverlap="1" wp14:anchorId="016E5B87" wp14:editId="01BA08FD">
              <wp:simplePos x="0" y="0"/>
              <wp:positionH relativeFrom="page">
                <wp:posOffset>0</wp:posOffset>
              </wp:positionH>
              <wp:positionV relativeFrom="page">
                <wp:posOffset>10160000</wp:posOffset>
              </wp:positionV>
              <wp:extent cx="7560310" cy="0"/>
              <wp:effectExtent l="0" t="0" r="2159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6350">
                        <a:solidFill>
                          <a:srgbClr val="E400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59B8D" id="Straight Connector 6"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0pt" to="595.3pt,8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" strokecolor="#e4007e" strokeweight=".5pt">
              <w10:wrap anchorx="page" anchory="page"/>
            </v:line>
          </w:pict>
        </mc:Fallback>
      </mc:AlternateContent>
    </w:r>
    <w:r w:rsidR="005E5919">
      <w:t>DSW ST023</w:t>
    </w:r>
    <w:r w:rsidR="00BB513B">
      <w:t>9</w:t>
    </w:r>
    <w:r w:rsidR="005E5919">
      <w:t xml:space="preserve"> Level </w:t>
    </w:r>
    <w:r w:rsidR="00BB513B">
      <w:t>3</w:t>
    </w:r>
    <w:r w:rsidR="005E5919">
      <w:t xml:space="preserve"> HR </w:t>
    </w:r>
    <w:r w:rsidR="00BB513B">
      <w:t>Support</w:t>
    </w:r>
    <w:r w:rsidR="005E5919">
      <w:t xml:space="preserve"> Toolkit V</w:t>
    </w:r>
    <w:r w:rsidR="007574D2">
      <w:t>8</w:t>
    </w:r>
    <w:r w:rsidR="006555AE">
      <w:t>.</w:t>
    </w:r>
    <w:r w:rsidR="00561351">
      <w:t>2</w:t>
    </w:r>
    <w:r w:rsidR="007574D2">
      <w:t xml:space="preserve"> </w:t>
    </w:r>
    <w:r w:rsidR="00F46F31">
      <w:t>April</w:t>
    </w:r>
    <w:r w:rsidR="00561351">
      <w:t xml:space="preserve"> </w:t>
    </w:r>
    <w:r w:rsidR="006C1776">
      <w:t>202</w:t>
    </w:r>
    <w:r w:rsidR="006555AE">
      <w:t>6</w:t>
    </w:r>
    <w:r w:rsidR="005E5919">
      <w:tab/>
    </w:r>
    <w:r w:rsidR="005E5919">
      <w:tab/>
    </w:r>
    <w:r w:rsidR="0040698C">
      <w:t xml:space="preserve">               </w:t>
    </w:r>
    <w:r w:rsidR="00E869B4">
      <w:tab/>
    </w:r>
    <w:r w:rsidR="005E5919">
      <w:tab/>
    </w:r>
    <w:r w:rsidR="005E5919">
      <w:tab/>
    </w:r>
    <w:r w:rsidR="005E5919">
      <w:tab/>
    </w:r>
    <w:sdt>
      <w:sdtPr>
        <w:id w:val="1900630044"/>
        <w:docPartObj>
          <w:docPartGallery w:val="Page Numbers (Bottom of Page)"/>
          <w:docPartUnique/>
        </w:docPartObj>
      </w:sdtPr>
      <w:sdtEndPr>
        <w:rPr>
          <w:noProof/>
        </w:rPr>
      </w:sdtEndPr>
      <w:sdtContent>
        <w:r w:rsidRPr="008B61A1">
          <w:fldChar w:fldCharType="begin"/>
        </w:r>
        <w:r w:rsidRPr="008B61A1">
          <w:instrText xml:space="preserve"> PAGE   \* MERGEFORMAT </w:instrText>
        </w:r>
        <w:r w:rsidRPr="008B61A1">
          <w:fldChar w:fldCharType="separate"/>
        </w:r>
        <w:r w:rsidR="002E20D9">
          <w:rPr>
            <w:noProof/>
          </w:rPr>
          <w:t>1</w:t>
        </w:r>
        <w:r w:rsidRPr="008B61A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5DC58" w14:textId="77777777" w:rsidR="00D745C7" w:rsidRDefault="00D745C7" w:rsidP="00E22800">
      <w:pPr>
        <w:spacing w:after="0" w:line="240" w:lineRule="auto"/>
      </w:pPr>
      <w:r>
        <w:separator/>
      </w:r>
    </w:p>
  </w:footnote>
  <w:footnote w:type="continuationSeparator" w:id="0">
    <w:p w14:paraId="4BC76F26" w14:textId="77777777" w:rsidR="00D745C7" w:rsidRDefault="00D745C7" w:rsidP="00E22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29C9" w14:textId="77777777" w:rsidR="008C7E54" w:rsidRDefault="008B61A1">
    <w:pPr>
      <w:pStyle w:val="Header"/>
    </w:pPr>
    <w:r>
      <w:rPr>
        <w:noProof/>
        <w:lang w:eastAsia="en-GB"/>
      </w:rPr>
      <w:drawing>
        <wp:anchor distT="0" distB="0" distL="114300" distR="114300" simplePos="0" relativeHeight="251658242" behindDoc="0" locked="0" layoutInCell="1" allowOverlap="1" wp14:anchorId="6C05770D" wp14:editId="28B50D8F">
          <wp:simplePos x="0" y="0"/>
          <wp:positionH relativeFrom="column">
            <wp:posOffset>4424045</wp:posOffset>
          </wp:positionH>
          <wp:positionV relativeFrom="paragraph">
            <wp:posOffset>-193040</wp:posOffset>
          </wp:positionV>
          <wp:extent cx="1251935" cy="417600"/>
          <wp:effectExtent l="0" t="0" r="571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W Apps (pin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1935" cy="417600"/>
                  </a:xfrm>
                  <a:prstGeom prst="rect">
                    <a:avLst/>
                  </a:prstGeom>
                </pic:spPr>
              </pic:pic>
            </a:graphicData>
          </a:graphic>
        </wp:anchor>
      </w:drawing>
    </w:r>
    <w:r>
      <w:rPr>
        <w:noProof/>
        <w:lang w:eastAsia="en-GB"/>
      </w:rPr>
      <mc:AlternateContent>
        <mc:Choice Requires="wps">
          <w:drawing>
            <wp:anchor distT="0" distB="0" distL="114300" distR="114300" simplePos="0" relativeHeight="251658240" behindDoc="1" locked="0" layoutInCell="1" allowOverlap="1" wp14:anchorId="44D5E6B7" wp14:editId="5D00C40F">
              <wp:simplePos x="0" y="0"/>
              <wp:positionH relativeFrom="column">
                <wp:posOffset>-890905</wp:posOffset>
              </wp:positionH>
              <wp:positionV relativeFrom="paragraph">
                <wp:posOffset>-192405</wp:posOffset>
              </wp:positionV>
              <wp:extent cx="6354445" cy="416560"/>
              <wp:effectExtent l="0" t="0" r="8255" b="25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41656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FFF1A62" id="Rectangle 3" o:spid="_x0000_s1026" style="position:absolute;margin-left:-70.15pt;margin-top:-15.15pt;width:500.35pt;height:32.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" stroked="f">
              <v:fill r:id="rId3" o:titl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180"/>
    <w:multiLevelType w:val="multilevel"/>
    <w:tmpl w:val="F32A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77465"/>
    <w:multiLevelType w:val="hybridMultilevel"/>
    <w:tmpl w:val="D21858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7E6C0C"/>
    <w:multiLevelType w:val="hybridMultilevel"/>
    <w:tmpl w:val="8EE0C4F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83220D9"/>
    <w:multiLevelType w:val="hybridMultilevel"/>
    <w:tmpl w:val="AE740ABE"/>
    <w:lvl w:ilvl="0" w:tplc="8FDA283A">
      <w:start w:val="1"/>
      <w:numFmt w:val="bullet"/>
      <w:pStyle w:val="DashSubBullet"/>
      <w:lvlText w:val="–"/>
      <w:lvlJc w:val="left"/>
      <w:pPr>
        <w:ind w:left="1077" w:hanging="357"/>
      </w:pPr>
      <w:rPr>
        <w:rFonts w:ascii="Avenir LT Std 45 Book" w:hAnsi="Avenir LT Std 45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83232"/>
    <w:multiLevelType w:val="multilevel"/>
    <w:tmpl w:val="AA34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981D6D"/>
    <w:multiLevelType w:val="hybridMultilevel"/>
    <w:tmpl w:val="97ECD64A"/>
    <w:lvl w:ilvl="0" w:tplc="713225A6">
      <w:start w:val="1"/>
      <w:numFmt w:val="upperLetter"/>
      <w:pStyle w:val="LetterBullet"/>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BC6716"/>
    <w:multiLevelType w:val="multilevel"/>
    <w:tmpl w:val="FE8249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31BB00FC"/>
    <w:multiLevelType w:val="hybridMultilevel"/>
    <w:tmpl w:val="E348F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C51C71"/>
    <w:multiLevelType w:val="multilevel"/>
    <w:tmpl w:val="C94882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3A9B02B3"/>
    <w:multiLevelType w:val="hybridMultilevel"/>
    <w:tmpl w:val="9846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A07651"/>
    <w:multiLevelType w:val="multilevel"/>
    <w:tmpl w:val="88E2B0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3E034660"/>
    <w:multiLevelType w:val="hybridMultilevel"/>
    <w:tmpl w:val="4860FFDE"/>
    <w:lvl w:ilvl="0" w:tplc="6A9EA68E">
      <w:start w:val="1"/>
      <w:numFmt w:val="bullet"/>
      <w:pStyle w:val="Dot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C2383"/>
    <w:multiLevelType w:val="multilevel"/>
    <w:tmpl w:val="1C08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7A65D3"/>
    <w:multiLevelType w:val="hybridMultilevel"/>
    <w:tmpl w:val="F930473C"/>
    <w:lvl w:ilvl="0" w:tplc="319EE49E">
      <w:start w:val="1"/>
      <w:numFmt w:val="decimal"/>
      <w:pStyle w:val="NumberBullet"/>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CE5676"/>
    <w:multiLevelType w:val="multilevel"/>
    <w:tmpl w:val="5C6C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255419"/>
    <w:multiLevelType w:val="multilevel"/>
    <w:tmpl w:val="F312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036B64"/>
    <w:multiLevelType w:val="hybridMultilevel"/>
    <w:tmpl w:val="5262ED38"/>
    <w:lvl w:ilvl="0" w:tplc="FE56D260">
      <w:start w:val="1"/>
      <w:numFmt w:val="lowerRoman"/>
      <w:pStyle w:val="NumberSubBullet"/>
      <w:lvlText w:val="%1."/>
      <w:lvlJc w:val="right"/>
      <w:pPr>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FC6419"/>
    <w:multiLevelType w:val="multilevel"/>
    <w:tmpl w:val="C016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05709F"/>
    <w:multiLevelType w:val="hybridMultilevel"/>
    <w:tmpl w:val="CC66EF4C"/>
    <w:lvl w:ilvl="0" w:tplc="8650323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9551BC"/>
    <w:multiLevelType w:val="hybridMultilevel"/>
    <w:tmpl w:val="61BCDC08"/>
    <w:lvl w:ilvl="0" w:tplc="9B5CC094">
      <w:start w:val="1"/>
      <w:numFmt w:val="bullet"/>
      <w:pStyle w:val="DotSubBullet"/>
      <w:lvlText w:val=""/>
      <w:lvlJc w:val="left"/>
      <w:pPr>
        <w:ind w:left="1077" w:hanging="357"/>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15:restartNumberingAfterBreak="0">
    <w:nsid w:val="7A5C7ED2"/>
    <w:multiLevelType w:val="hybridMultilevel"/>
    <w:tmpl w:val="326499B6"/>
    <w:lvl w:ilvl="0" w:tplc="7A8A74B2">
      <w:start w:val="1"/>
      <w:numFmt w:val="lowerLetter"/>
      <w:pStyle w:val="LetterSubBullet"/>
      <w:lvlText w:val="%1."/>
      <w:lvlJc w:val="left"/>
      <w:pPr>
        <w:ind w:left="1077" w:hanging="357"/>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15:restartNumberingAfterBreak="0">
    <w:nsid w:val="7BCB65AA"/>
    <w:multiLevelType w:val="multilevel"/>
    <w:tmpl w:val="1044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D6346A"/>
    <w:multiLevelType w:val="hybridMultilevel"/>
    <w:tmpl w:val="260612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75966848">
    <w:abstractNumId w:val="11"/>
  </w:num>
  <w:num w:numId="2" w16cid:durableId="1170410007">
    <w:abstractNumId w:val="19"/>
  </w:num>
  <w:num w:numId="3" w16cid:durableId="1813905418">
    <w:abstractNumId w:val="11"/>
    <w:lvlOverride w:ilvl="0">
      <w:startOverride w:val="1"/>
    </w:lvlOverride>
  </w:num>
  <w:num w:numId="4" w16cid:durableId="1346519201">
    <w:abstractNumId w:val="5"/>
  </w:num>
  <w:num w:numId="5" w16cid:durableId="1748917993">
    <w:abstractNumId w:val="20"/>
  </w:num>
  <w:num w:numId="6" w16cid:durableId="1529104488">
    <w:abstractNumId w:val="13"/>
  </w:num>
  <w:num w:numId="7" w16cid:durableId="1451702752">
    <w:abstractNumId w:val="16"/>
  </w:num>
  <w:num w:numId="8" w16cid:durableId="1483347000">
    <w:abstractNumId w:val="3"/>
  </w:num>
  <w:num w:numId="9" w16cid:durableId="703794040">
    <w:abstractNumId w:val="18"/>
  </w:num>
  <w:num w:numId="10" w16cid:durableId="1379935833">
    <w:abstractNumId w:val="1"/>
  </w:num>
  <w:num w:numId="11" w16cid:durableId="1872304189">
    <w:abstractNumId w:val="9"/>
  </w:num>
  <w:num w:numId="12" w16cid:durableId="46227186">
    <w:abstractNumId w:val="2"/>
  </w:num>
  <w:num w:numId="13" w16cid:durableId="1983777100">
    <w:abstractNumId w:val="7"/>
  </w:num>
  <w:num w:numId="14" w16cid:durableId="498355204">
    <w:abstractNumId w:val="15"/>
  </w:num>
  <w:num w:numId="15" w16cid:durableId="297805394">
    <w:abstractNumId w:val="21"/>
  </w:num>
  <w:num w:numId="16" w16cid:durableId="1331911643">
    <w:abstractNumId w:val="14"/>
  </w:num>
  <w:num w:numId="17" w16cid:durableId="2064136770">
    <w:abstractNumId w:val="6"/>
  </w:num>
  <w:num w:numId="18" w16cid:durableId="240603362">
    <w:abstractNumId w:val="8"/>
  </w:num>
  <w:num w:numId="19" w16cid:durableId="971907380">
    <w:abstractNumId w:val="10"/>
  </w:num>
  <w:num w:numId="20" w16cid:durableId="1064983176">
    <w:abstractNumId w:val="4"/>
  </w:num>
  <w:num w:numId="21" w16cid:durableId="592053180">
    <w:abstractNumId w:val="17"/>
  </w:num>
  <w:num w:numId="22" w16cid:durableId="608050369">
    <w:abstractNumId w:val="0"/>
  </w:num>
  <w:num w:numId="23" w16cid:durableId="496926126">
    <w:abstractNumId w:val="12"/>
  </w:num>
  <w:num w:numId="24" w16cid:durableId="20697678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919"/>
    <w:rsid w:val="00005101"/>
    <w:rsid w:val="00006338"/>
    <w:rsid w:val="000067CF"/>
    <w:rsid w:val="00006D6F"/>
    <w:rsid w:val="00010848"/>
    <w:rsid w:val="00010A5E"/>
    <w:rsid w:val="00011B5E"/>
    <w:rsid w:val="00011E02"/>
    <w:rsid w:val="000120B3"/>
    <w:rsid w:val="00013402"/>
    <w:rsid w:val="000142EF"/>
    <w:rsid w:val="0001479D"/>
    <w:rsid w:val="000156E6"/>
    <w:rsid w:val="00015EB7"/>
    <w:rsid w:val="000161D6"/>
    <w:rsid w:val="000264E3"/>
    <w:rsid w:val="00031834"/>
    <w:rsid w:val="000353D6"/>
    <w:rsid w:val="000375B2"/>
    <w:rsid w:val="0004076D"/>
    <w:rsid w:val="0004097A"/>
    <w:rsid w:val="00042D84"/>
    <w:rsid w:val="00045E25"/>
    <w:rsid w:val="00045F9E"/>
    <w:rsid w:val="00046212"/>
    <w:rsid w:val="000502DA"/>
    <w:rsid w:val="00051712"/>
    <w:rsid w:val="000518A6"/>
    <w:rsid w:val="000531E3"/>
    <w:rsid w:val="00053EDD"/>
    <w:rsid w:val="000541E6"/>
    <w:rsid w:val="00054BFA"/>
    <w:rsid w:val="00055BFC"/>
    <w:rsid w:val="00055D09"/>
    <w:rsid w:val="00056805"/>
    <w:rsid w:val="00056E89"/>
    <w:rsid w:val="00061C8E"/>
    <w:rsid w:val="00062D87"/>
    <w:rsid w:val="00066AF3"/>
    <w:rsid w:val="000701BE"/>
    <w:rsid w:val="0007044D"/>
    <w:rsid w:val="00071A4B"/>
    <w:rsid w:val="00071F86"/>
    <w:rsid w:val="0007555D"/>
    <w:rsid w:val="0007590D"/>
    <w:rsid w:val="00075DB6"/>
    <w:rsid w:val="00077575"/>
    <w:rsid w:val="00077717"/>
    <w:rsid w:val="00080830"/>
    <w:rsid w:val="00081A94"/>
    <w:rsid w:val="00083F01"/>
    <w:rsid w:val="000874E7"/>
    <w:rsid w:val="0009047D"/>
    <w:rsid w:val="000905FE"/>
    <w:rsid w:val="00092BEB"/>
    <w:rsid w:val="000939B5"/>
    <w:rsid w:val="0009404F"/>
    <w:rsid w:val="00094680"/>
    <w:rsid w:val="0009520A"/>
    <w:rsid w:val="0009547C"/>
    <w:rsid w:val="00097E60"/>
    <w:rsid w:val="000A2092"/>
    <w:rsid w:val="000A3851"/>
    <w:rsid w:val="000A3CDE"/>
    <w:rsid w:val="000A42ED"/>
    <w:rsid w:val="000A4E07"/>
    <w:rsid w:val="000A5E0F"/>
    <w:rsid w:val="000B0EE9"/>
    <w:rsid w:val="000B375D"/>
    <w:rsid w:val="000B3BDF"/>
    <w:rsid w:val="000B6B55"/>
    <w:rsid w:val="000B7282"/>
    <w:rsid w:val="000B77EB"/>
    <w:rsid w:val="000C04DC"/>
    <w:rsid w:val="000C0682"/>
    <w:rsid w:val="000C13EA"/>
    <w:rsid w:val="000C2D7D"/>
    <w:rsid w:val="000C34F2"/>
    <w:rsid w:val="000C3B78"/>
    <w:rsid w:val="000C781B"/>
    <w:rsid w:val="000D03B2"/>
    <w:rsid w:val="000D159E"/>
    <w:rsid w:val="000D214B"/>
    <w:rsid w:val="000D3728"/>
    <w:rsid w:val="000D5F0C"/>
    <w:rsid w:val="000D6348"/>
    <w:rsid w:val="000E2901"/>
    <w:rsid w:val="000E2A15"/>
    <w:rsid w:val="000E48DF"/>
    <w:rsid w:val="000E68A0"/>
    <w:rsid w:val="000F06F7"/>
    <w:rsid w:val="000F07D2"/>
    <w:rsid w:val="000F4710"/>
    <w:rsid w:val="000F53B0"/>
    <w:rsid w:val="000F605D"/>
    <w:rsid w:val="000F7F0F"/>
    <w:rsid w:val="001004EF"/>
    <w:rsid w:val="001021D3"/>
    <w:rsid w:val="00102757"/>
    <w:rsid w:val="00104C59"/>
    <w:rsid w:val="00105078"/>
    <w:rsid w:val="0010718F"/>
    <w:rsid w:val="0011233B"/>
    <w:rsid w:val="00112713"/>
    <w:rsid w:val="00112D7E"/>
    <w:rsid w:val="00113763"/>
    <w:rsid w:val="0011610C"/>
    <w:rsid w:val="001168EC"/>
    <w:rsid w:val="00120D11"/>
    <w:rsid w:val="0012116B"/>
    <w:rsid w:val="001225C7"/>
    <w:rsid w:val="00130BDE"/>
    <w:rsid w:val="00137D9C"/>
    <w:rsid w:val="00140002"/>
    <w:rsid w:val="001415B3"/>
    <w:rsid w:val="00143010"/>
    <w:rsid w:val="001438A5"/>
    <w:rsid w:val="0015082C"/>
    <w:rsid w:val="001517F4"/>
    <w:rsid w:val="0015514D"/>
    <w:rsid w:val="00157AEF"/>
    <w:rsid w:val="0016409F"/>
    <w:rsid w:val="00172C6D"/>
    <w:rsid w:val="00172FD6"/>
    <w:rsid w:val="00174653"/>
    <w:rsid w:val="00174842"/>
    <w:rsid w:val="00175752"/>
    <w:rsid w:val="001768AA"/>
    <w:rsid w:val="00177138"/>
    <w:rsid w:val="0017739E"/>
    <w:rsid w:val="0018116F"/>
    <w:rsid w:val="00182FEC"/>
    <w:rsid w:val="00184769"/>
    <w:rsid w:val="00185321"/>
    <w:rsid w:val="00185A61"/>
    <w:rsid w:val="0018667D"/>
    <w:rsid w:val="0019166F"/>
    <w:rsid w:val="00191B17"/>
    <w:rsid w:val="00191F1A"/>
    <w:rsid w:val="00192473"/>
    <w:rsid w:val="00192AF4"/>
    <w:rsid w:val="0019425C"/>
    <w:rsid w:val="0019445A"/>
    <w:rsid w:val="001A068D"/>
    <w:rsid w:val="001A073E"/>
    <w:rsid w:val="001A1DA0"/>
    <w:rsid w:val="001A3DF5"/>
    <w:rsid w:val="001A6B70"/>
    <w:rsid w:val="001A77BA"/>
    <w:rsid w:val="001A7AC5"/>
    <w:rsid w:val="001B0989"/>
    <w:rsid w:val="001B71E5"/>
    <w:rsid w:val="001C2B92"/>
    <w:rsid w:val="001C3A31"/>
    <w:rsid w:val="001D5C36"/>
    <w:rsid w:val="001D7821"/>
    <w:rsid w:val="001E178F"/>
    <w:rsid w:val="001E2D70"/>
    <w:rsid w:val="001F1170"/>
    <w:rsid w:val="001F35FF"/>
    <w:rsid w:val="001F3D73"/>
    <w:rsid w:val="001F456C"/>
    <w:rsid w:val="001F4B21"/>
    <w:rsid w:val="001F5DA5"/>
    <w:rsid w:val="001F77A4"/>
    <w:rsid w:val="001F7C16"/>
    <w:rsid w:val="00200A2D"/>
    <w:rsid w:val="00201562"/>
    <w:rsid w:val="00204318"/>
    <w:rsid w:val="00206055"/>
    <w:rsid w:val="002061AE"/>
    <w:rsid w:val="002102D7"/>
    <w:rsid w:val="00210BBA"/>
    <w:rsid w:val="00210F82"/>
    <w:rsid w:val="00213958"/>
    <w:rsid w:val="00214209"/>
    <w:rsid w:val="00214893"/>
    <w:rsid w:val="00215671"/>
    <w:rsid w:val="0021682B"/>
    <w:rsid w:val="00216E2D"/>
    <w:rsid w:val="002171AD"/>
    <w:rsid w:val="00222505"/>
    <w:rsid w:val="0022309F"/>
    <w:rsid w:val="002235B0"/>
    <w:rsid w:val="00225ADD"/>
    <w:rsid w:val="002262BB"/>
    <w:rsid w:val="002264FB"/>
    <w:rsid w:val="00227FAA"/>
    <w:rsid w:val="0023161C"/>
    <w:rsid w:val="0023199C"/>
    <w:rsid w:val="00233127"/>
    <w:rsid w:val="002331B4"/>
    <w:rsid w:val="00235850"/>
    <w:rsid w:val="00236479"/>
    <w:rsid w:val="00236A6D"/>
    <w:rsid w:val="00237066"/>
    <w:rsid w:val="00237629"/>
    <w:rsid w:val="002405B3"/>
    <w:rsid w:val="00240DD2"/>
    <w:rsid w:val="00240DEC"/>
    <w:rsid w:val="00240DED"/>
    <w:rsid w:val="002426CB"/>
    <w:rsid w:val="00242CEC"/>
    <w:rsid w:val="002461A6"/>
    <w:rsid w:val="002503AD"/>
    <w:rsid w:val="00250FF4"/>
    <w:rsid w:val="00251930"/>
    <w:rsid w:val="00253C2A"/>
    <w:rsid w:val="00254767"/>
    <w:rsid w:val="002570FD"/>
    <w:rsid w:val="00263C34"/>
    <w:rsid w:val="002702F2"/>
    <w:rsid w:val="00272045"/>
    <w:rsid w:val="00274AFB"/>
    <w:rsid w:val="00274E16"/>
    <w:rsid w:val="00275164"/>
    <w:rsid w:val="00275E09"/>
    <w:rsid w:val="00276377"/>
    <w:rsid w:val="002778E2"/>
    <w:rsid w:val="0028247A"/>
    <w:rsid w:val="0028411E"/>
    <w:rsid w:val="00286351"/>
    <w:rsid w:val="00287013"/>
    <w:rsid w:val="00287B2E"/>
    <w:rsid w:val="00287E09"/>
    <w:rsid w:val="00290260"/>
    <w:rsid w:val="00291683"/>
    <w:rsid w:val="00291E53"/>
    <w:rsid w:val="00291F06"/>
    <w:rsid w:val="00292084"/>
    <w:rsid w:val="00295021"/>
    <w:rsid w:val="0029766E"/>
    <w:rsid w:val="002A019A"/>
    <w:rsid w:val="002A385A"/>
    <w:rsid w:val="002A512A"/>
    <w:rsid w:val="002A607E"/>
    <w:rsid w:val="002A648C"/>
    <w:rsid w:val="002B1BFF"/>
    <w:rsid w:val="002B1C46"/>
    <w:rsid w:val="002B5D23"/>
    <w:rsid w:val="002C140E"/>
    <w:rsid w:val="002C5B80"/>
    <w:rsid w:val="002C6F25"/>
    <w:rsid w:val="002D24BA"/>
    <w:rsid w:val="002D4CF3"/>
    <w:rsid w:val="002D5D9D"/>
    <w:rsid w:val="002D6070"/>
    <w:rsid w:val="002D6133"/>
    <w:rsid w:val="002D7174"/>
    <w:rsid w:val="002D76A1"/>
    <w:rsid w:val="002D7EED"/>
    <w:rsid w:val="002E20D9"/>
    <w:rsid w:val="002E5F06"/>
    <w:rsid w:val="002E637C"/>
    <w:rsid w:val="002F1DEA"/>
    <w:rsid w:val="002F2A58"/>
    <w:rsid w:val="002F2FF0"/>
    <w:rsid w:val="002F32A0"/>
    <w:rsid w:val="002F5482"/>
    <w:rsid w:val="002F5AD1"/>
    <w:rsid w:val="002F6D9C"/>
    <w:rsid w:val="002F740C"/>
    <w:rsid w:val="003000BA"/>
    <w:rsid w:val="0030047C"/>
    <w:rsid w:val="00300DD3"/>
    <w:rsid w:val="003012D2"/>
    <w:rsid w:val="00301317"/>
    <w:rsid w:val="0030227F"/>
    <w:rsid w:val="00303B97"/>
    <w:rsid w:val="00303BF4"/>
    <w:rsid w:val="00303FE0"/>
    <w:rsid w:val="003069B0"/>
    <w:rsid w:val="00312C82"/>
    <w:rsid w:val="00314F02"/>
    <w:rsid w:val="00314F34"/>
    <w:rsid w:val="0031547C"/>
    <w:rsid w:val="00316927"/>
    <w:rsid w:val="00324BD0"/>
    <w:rsid w:val="00327B86"/>
    <w:rsid w:val="0033196B"/>
    <w:rsid w:val="00333EC8"/>
    <w:rsid w:val="0033485B"/>
    <w:rsid w:val="00335214"/>
    <w:rsid w:val="00340C64"/>
    <w:rsid w:val="00343641"/>
    <w:rsid w:val="00352033"/>
    <w:rsid w:val="00357EB2"/>
    <w:rsid w:val="00362136"/>
    <w:rsid w:val="00364A1C"/>
    <w:rsid w:val="00364C05"/>
    <w:rsid w:val="00364FF7"/>
    <w:rsid w:val="00366384"/>
    <w:rsid w:val="003746DB"/>
    <w:rsid w:val="003762BA"/>
    <w:rsid w:val="003809E6"/>
    <w:rsid w:val="00385058"/>
    <w:rsid w:val="00386C45"/>
    <w:rsid w:val="00391E6B"/>
    <w:rsid w:val="0039438D"/>
    <w:rsid w:val="00394A75"/>
    <w:rsid w:val="00395137"/>
    <w:rsid w:val="00395375"/>
    <w:rsid w:val="003958D5"/>
    <w:rsid w:val="0039639C"/>
    <w:rsid w:val="003A131F"/>
    <w:rsid w:val="003A15A7"/>
    <w:rsid w:val="003A6C80"/>
    <w:rsid w:val="003B0967"/>
    <w:rsid w:val="003B412D"/>
    <w:rsid w:val="003B48EB"/>
    <w:rsid w:val="003B5758"/>
    <w:rsid w:val="003C1619"/>
    <w:rsid w:val="003C25CA"/>
    <w:rsid w:val="003C31CA"/>
    <w:rsid w:val="003C3C59"/>
    <w:rsid w:val="003C44D6"/>
    <w:rsid w:val="003C45CA"/>
    <w:rsid w:val="003C61E9"/>
    <w:rsid w:val="003E004B"/>
    <w:rsid w:val="003E196A"/>
    <w:rsid w:val="003E2AEC"/>
    <w:rsid w:val="003F1669"/>
    <w:rsid w:val="0040014D"/>
    <w:rsid w:val="00404EFB"/>
    <w:rsid w:val="0040698C"/>
    <w:rsid w:val="004209C3"/>
    <w:rsid w:val="00420ED1"/>
    <w:rsid w:val="004224A7"/>
    <w:rsid w:val="00424A7D"/>
    <w:rsid w:val="0042520B"/>
    <w:rsid w:val="00425BB9"/>
    <w:rsid w:val="004307EA"/>
    <w:rsid w:val="00430D79"/>
    <w:rsid w:val="004324D7"/>
    <w:rsid w:val="00433961"/>
    <w:rsid w:val="004355C3"/>
    <w:rsid w:val="00436424"/>
    <w:rsid w:val="00437B14"/>
    <w:rsid w:val="00440FF8"/>
    <w:rsid w:val="00444875"/>
    <w:rsid w:val="00444C2A"/>
    <w:rsid w:val="00445BEB"/>
    <w:rsid w:val="00451C02"/>
    <w:rsid w:val="004521BA"/>
    <w:rsid w:val="0045270D"/>
    <w:rsid w:val="00453589"/>
    <w:rsid w:val="004544CA"/>
    <w:rsid w:val="0045575F"/>
    <w:rsid w:val="00455A52"/>
    <w:rsid w:val="00456817"/>
    <w:rsid w:val="0046001F"/>
    <w:rsid w:val="00460B5A"/>
    <w:rsid w:val="0046120E"/>
    <w:rsid w:val="004616B8"/>
    <w:rsid w:val="00462B9D"/>
    <w:rsid w:val="004635FE"/>
    <w:rsid w:val="00472C14"/>
    <w:rsid w:val="00472D48"/>
    <w:rsid w:val="004746F3"/>
    <w:rsid w:val="004757E7"/>
    <w:rsid w:val="00477D10"/>
    <w:rsid w:val="004814C6"/>
    <w:rsid w:val="00482552"/>
    <w:rsid w:val="00487B3D"/>
    <w:rsid w:val="00492E6B"/>
    <w:rsid w:val="00494AD2"/>
    <w:rsid w:val="00494E5F"/>
    <w:rsid w:val="0049513B"/>
    <w:rsid w:val="00495579"/>
    <w:rsid w:val="004961FE"/>
    <w:rsid w:val="004A0143"/>
    <w:rsid w:val="004A03C1"/>
    <w:rsid w:val="004A07AA"/>
    <w:rsid w:val="004A0B04"/>
    <w:rsid w:val="004A239B"/>
    <w:rsid w:val="004A299D"/>
    <w:rsid w:val="004A7967"/>
    <w:rsid w:val="004B2C32"/>
    <w:rsid w:val="004B3079"/>
    <w:rsid w:val="004B3B56"/>
    <w:rsid w:val="004B4B88"/>
    <w:rsid w:val="004B5B6D"/>
    <w:rsid w:val="004C5CFA"/>
    <w:rsid w:val="004D00E4"/>
    <w:rsid w:val="004D11E5"/>
    <w:rsid w:val="004D35D5"/>
    <w:rsid w:val="004D3B54"/>
    <w:rsid w:val="004D4142"/>
    <w:rsid w:val="004D44F2"/>
    <w:rsid w:val="004E2063"/>
    <w:rsid w:val="004E5138"/>
    <w:rsid w:val="004F0D19"/>
    <w:rsid w:val="004F15D4"/>
    <w:rsid w:val="004F1D3F"/>
    <w:rsid w:val="004F2DD3"/>
    <w:rsid w:val="004F34AC"/>
    <w:rsid w:val="004F55CE"/>
    <w:rsid w:val="004F653A"/>
    <w:rsid w:val="0050078B"/>
    <w:rsid w:val="00501DB0"/>
    <w:rsid w:val="00502F3B"/>
    <w:rsid w:val="00516A33"/>
    <w:rsid w:val="0052001E"/>
    <w:rsid w:val="00524160"/>
    <w:rsid w:val="0052454D"/>
    <w:rsid w:val="005273FE"/>
    <w:rsid w:val="005310BA"/>
    <w:rsid w:val="00533B7C"/>
    <w:rsid w:val="00535975"/>
    <w:rsid w:val="00543698"/>
    <w:rsid w:val="0054508C"/>
    <w:rsid w:val="0054785D"/>
    <w:rsid w:val="0055029C"/>
    <w:rsid w:val="005538FF"/>
    <w:rsid w:val="00553965"/>
    <w:rsid w:val="00554E9B"/>
    <w:rsid w:val="00555C34"/>
    <w:rsid w:val="0055691F"/>
    <w:rsid w:val="00557727"/>
    <w:rsid w:val="005578D2"/>
    <w:rsid w:val="00561351"/>
    <w:rsid w:val="00562689"/>
    <w:rsid w:val="00562BC2"/>
    <w:rsid w:val="00570222"/>
    <w:rsid w:val="00570FA5"/>
    <w:rsid w:val="00571855"/>
    <w:rsid w:val="00573D0D"/>
    <w:rsid w:val="00576D4A"/>
    <w:rsid w:val="00582085"/>
    <w:rsid w:val="005834CD"/>
    <w:rsid w:val="00587C91"/>
    <w:rsid w:val="00591FB9"/>
    <w:rsid w:val="00592E97"/>
    <w:rsid w:val="005A0B74"/>
    <w:rsid w:val="005A76FE"/>
    <w:rsid w:val="005B0568"/>
    <w:rsid w:val="005B0A68"/>
    <w:rsid w:val="005B1511"/>
    <w:rsid w:val="005B29DE"/>
    <w:rsid w:val="005B3372"/>
    <w:rsid w:val="005B41C8"/>
    <w:rsid w:val="005B4E86"/>
    <w:rsid w:val="005B57C3"/>
    <w:rsid w:val="005B6DAD"/>
    <w:rsid w:val="005C0996"/>
    <w:rsid w:val="005C22D5"/>
    <w:rsid w:val="005C280B"/>
    <w:rsid w:val="005C49FC"/>
    <w:rsid w:val="005C4FD0"/>
    <w:rsid w:val="005C5382"/>
    <w:rsid w:val="005C541A"/>
    <w:rsid w:val="005C664D"/>
    <w:rsid w:val="005D045E"/>
    <w:rsid w:val="005D2EF3"/>
    <w:rsid w:val="005D7B72"/>
    <w:rsid w:val="005E218C"/>
    <w:rsid w:val="005E4680"/>
    <w:rsid w:val="005E52D2"/>
    <w:rsid w:val="005E560F"/>
    <w:rsid w:val="005E5919"/>
    <w:rsid w:val="005E778D"/>
    <w:rsid w:val="005F2F8B"/>
    <w:rsid w:val="005F3F98"/>
    <w:rsid w:val="005F40E3"/>
    <w:rsid w:val="005F6A1B"/>
    <w:rsid w:val="00600F43"/>
    <w:rsid w:val="00606B95"/>
    <w:rsid w:val="006070AC"/>
    <w:rsid w:val="0061761A"/>
    <w:rsid w:val="00620D2F"/>
    <w:rsid w:val="006218F9"/>
    <w:rsid w:val="006220A1"/>
    <w:rsid w:val="00622794"/>
    <w:rsid w:val="00623630"/>
    <w:rsid w:val="006236C8"/>
    <w:rsid w:val="00624C0B"/>
    <w:rsid w:val="00630A1A"/>
    <w:rsid w:val="00630B9B"/>
    <w:rsid w:val="006367F4"/>
    <w:rsid w:val="00636B32"/>
    <w:rsid w:val="0063734D"/>
    <w:rsid w:val="00640419"/>
    <w:rsid w:val="00640BD1"/>
    <w:rsid w:val="00642A6B"/>
    <w:rsid w:val="006448F2"/>
    <w:rsid w:val="006462C8"/>
    <w:rsid w:val="006476DF"/>
    <w:rsid w:val="00647884"/>
    <w:rsid w:val="006508B1"/>
    <w:rsid w:val="006514B3"/>
    <w:rsid w:val="006555AE"/>
    <w:rsid w:val="00657524"/>
    <w:rsid w:val="0066432E"/>
    <w:rsid w:val="0066529A"/>
    <w:rsid w:val="00666704"/>
    <w:rsid w:val="0066687A"/>
    <w:rsid w:val="00666B90"/>
    <w:rsid w:val="006705F8"/>
    <w:rsid w:val="00670A9B"/>
    <w:rsid w:val="00671306"/>
    <w:rsid w:val="00672CEC"/>
    <w:rsid w:val="00676132"/>
    <w:rsid w:val="00680AAB"/>
    <w:rsid w:val="006817F1"/>
    <w:rsid w:val="0068268A"/>
    <w:rsid w:val="006831DD"/>
    <w:rsid w:val="00684BF9"/>
    <w:rsid w:val="006874B1"/>
    <w:rsid w:val="00687CF7"/>
    <w:rsid w:val="006927FD"/>
    <w:rsid w:val="00695107"/>
    <w:rsid w:val="00696DE5"/>
    <w:rsid w:val="006973E5"/>
    <w:rsid w:val="006976DB"/>
    <w:rsid w:val="00697808"/>
    <w:rsid w:val="006979D2"/>
    <w:rsid w:val="006A198B"/>
    <w:rsid w:val="006A1F05"/>
    <w:rsid w:val="006A290B"/>
    <w:rsid w:val="006A3831"/>
    <w:rsid w:val="006A3880"/>
    <w:rsid w:val="006A4234"/>
    <w:rsid w:val="006A49FE"/>
    <w:rsid w:val="006A6C13"/>
    <w:rsid w:val="006B0921"/>
    <w:rsid w:val="006B3EBD"/>
    <w:rsid w:val="006B3FB9"/>
    <w:rsid w:val="006B44DD"/>
    <w:rsid w:val="006B5866"/>
    <w:rsid w:val="006B6F6D"/>
    <w:rsid w:val="006B7B17"/>
    <w:rsid w:val="006B7DC2"/>
    <w:rsid w:val="006C0485"/>
    <w:rsid w:val="006C08B1"/>
    <w:rsid w:val="006C1776"/>
    <w:rsid w:val="006C1896"/>
    <w:rsid w:val="006C209C"/>
    <w:rsid w:val="006C2444"/>
    <w:rsid w:val="006C2F28"/>
    <w:rsid w:val="006C3007"/>
    <w:rsid w:val="006C6F77"/>
    <w:rsid w:val="006D0CCA"/>
    <w:rsid w:val="006D1AE1"/>
    <w:rsid w:val="006D1DBB"/>
    <w:rsid w:val="006D7363"/>
    <w:rsid w:val="006E12DB"/>
    <w:rsid w:val="006E236C"/>
    <w:rsid w:val="006E2AF7"/>
    <w:rsid w:val="006E3499"/>
    <w:rsid w:val="006E4DE7"/>
    <w:rsid w:val="006E4FCF"/>
    <w:rsid w:val="006F05A1"/>
    <w:rsid w:val="006F3DF8"/>
    <w:rsid w:val="006F582C"/>
    <w:rsid w:val="00703EF8"/>
    <w:rsid w:val="007063C9"/>
    <w:rsid w:val="0070738D"/>
    <w:rsid w:val="007076AA"/>
    <w:rsid w:val="007077CA"/>
    <w:rsid w:val="007121E7"/>
    <w:rsid w:val="007130CD"/>
    <w:rsid w:val="00713690"/>
    <w:rsid w:val="0071449E"/>
    <w:rsid w:val="00714CE3"/>
    <w:rsid w:val="00716769"/>
    <w:rsid w:val="00717CA5"/>
    <w:rsid w:val="00720F5D"/>
    <w:rsid w:val="007215A7"/>
    <w:rsid w:val="00721869"/>
    <w:rsid w:val="00723530"/>
    <w:rsid w:val="00723A97"/>
    <w:rsid w:val="0072516F"/>
    <w:rsid w:val="00725B5C"/>
    <w:rsid w:val="00727642"/>
    <w:rsid w:val="00732377"/>
    <w:rsid w:val="007331A1"/>
    <w:rsid w:val="00734C8D"/>
    <w:rsid w:val="007376C8"/>
    <w:rsid w:val="00740CD9"/>
    <w:rsid w:val="00740F09"/>
    <w:rsid w:val="00741709"/>
    <w:rsid w:val="00743234"/>
    <w:rsid w:val="00744048"/>
    <w:rsid w:val="00744342"/>
    <w:rsid w:val="00747286"/>
    <w:rsid w:val="007503A4"/>
    <w:rsid w:val="00750595"/>
    <w:rsid w:val="007574D2"/>
    <w:rsid w:val="00762096"/>
    <w:rsid w:val="007664AE"/>
    <w:rsid w:val="00770722"/>
    <w:rsid w:val="00770893"/>
    <w:rsid w:val="00772852"/>
    <w:rsid w:val="007745DB"/>
    <w:rsid w:val="007754DD"/>
    <w:rsid w:val="0077633E"/>
    <w:rsid w:val="00776A86"/>
    <w:rsid w:val="007772E0"/>
    <w:rsid w:val="00780760"/>
    <w:rsid w:val="0078119E"/>
    <w:rsid w:val="007A0061"/>
    <w:rsid w:val="007A0312"/>
    <w:rsid w:val="007A1574"/>
    <w:rsid w:val="007A32C6"/>
    <w:rsid w:val="007A362A"/>
    <w:rsid w:val="007A395F"/>
    <w:rsid w:val="007A644F"/>
    <w:rsid w:val="007B151B"/>
    <w:rsid w:val="007B151D"/>
    <w:rsid w:val="007B2215"/>
    <w:rsid w:val="007B38AF"/>
    <w:rsid w:val="007B65E3"/>
    <w:rsid w:val="007C6866"/>
    <w:rsid w:val="007C7019"/>
    <w:rsid w:val="007C707D"/>
    <w:rsid w:val="007D01B0"/>
    <w:rsid w:val="007D0D21"/>
    <w:rsid w:val="007D18AB"/>
    <w:rsid w:val="007D30E8"/>
    <w:rsid w:val="007D506A"/>
    <w:rsid w:val="007E1D3E"/>
    <w:rsid w:val="007E1F88"/>
    <w:rsid w:val="007E6F64"/>
    <w:rsid w:val="007E751F"/>
    <w:rsid w:val="007F1748"/>
    <w:rsid w:val="007F2E1D"/>
    <w:rsid w:val="007F35EB"/>
    <w:rsid w:val="007F4867"/>
    <w:rsid w:val="00804F63"/>
    <w:rsid w:val="00810B9B"/>
    <w:rsid w:val="00810FD6"/>
    <w:rsid w:val="00815C17"/>
    <w:rsid w:val="008248ED"/>
    <w:rsid w:val="00824D98"/>
    <w:rsid w:val="00830AFF"/>
    <w:rsid w:val="00832FB8"/>
    <w:rsid w:val="00834FA4"/>
    <w:rsid w:val="00836052"/>
    <w:rsid w:val="0083697A"/>
    <w:rsid w:val="008412BB"/>
    <w:rsid w:val="008415C7"/>
    <w:rsid w:val="00841E46"/>
    <w:rsid w:val="00844FFE"/>
    <w:rsid w:val="00846313"/>
    <w:rsid w:val="00851357"/>
    <w:rsid w:val="00852E3C"/>
    <w:rsid w:val="00853E0E"/>
    <w:rsid w:val="008544EB"/>
    <w:rsid w:val="008547B9"/>
    <w:rsid w:val="00857C12"/>
    <w:rsid w:val="008637A0"/>
    <w:rsid w:val="00863810"/>
    <w:rsid w:val="008640C7"/>
    <w:rsid w:val="00865AE7"/>
    <w:rsid w:val="00865DB3"/>
    <w:rsid w:val="008706AD"/>
    <w:rsid w:val="00873A9A"/>
    <w:rsid w:val="0087429D"/>
    <w:rsid w:val="0087684A"/>
    <w:rsid w:val="00877045"/>
    <w:rsid w:val="00881918"/>
    <w:rsid w:val="00882E26"/>
    <w:rsid w:val="008840E2"/>
    <w:rsid w:val="008879C8"/>
    <w:rsid w:val="00890CFB"/>
    <w:rsid w:val="00891595"/>
    <w:rsid w:val="00891749"/>
    <w:rsid w:val="00892BD7"/>
    <w:rsid w:val="00895BFE"/>
    <w:rsid w:val="008A2652"/>
    <w:rsid w:val="008A49FC"/>
    <w:rsid w:val="008A4EC9"/>
    <w:rsid w:val="008A5DB0"/>
    <w:rsid w:val="008B0A4D"/>
    <w:rsid w:val="008B3834"/>
    <w:rsid w:val="008B5D71"/>
    <w:rsid w:val="008B61A1"/>
    <w:rsid w:val="008B74CC"/>
    <w:rsid w:val="008C1C93"/>
    <w:rsid w:val="008C24EB"/>
    <w:rsid w:val="008C5338"/>
    <w:rsid w:val="008C7A94"/>
    <w:rsid w:val="008C7E54"/>
    <w:rsid w:val="008C7E61"/>
    <w:rsid w:val="008D0278"/>
    <w:rsid w:val="008D1984"/>
    <w:rsid w:val="008D1D7B"/>
    <w:rsid w:val="008D4A88"/>
    <w:rsid w:val="008D73E9"/>
    <w:rsid w:val="008E0336"/>
    <w:rsid w:val="008E0722"/>
    <w:rsid w:val="008E2414"/>
    <w:rsid w:val="008E487A"/>
    <w:rsid w:val="008E5714"/>
    <w:rsid w:val="008F27D5"/>
    <w:rsid w:val="008F578C"/>
    <w:rsid w:val="008F676A"/>
    <w:rsid w:val="008F6C9A"/>
    <w:rsid w:val="009018D2"/>
    <w:rsid w:val="00906551"/>
    <w:rsid w:val="00912D9A"/>
    <w:rsid w:val="00913481"/>
    <w:rsid w:val="009161B6"/>
    <w:rsid w:val="00923C80"/>
    <w:rsid w:val="00925345"/>
    <w:rsid w:val="009254B5"/>
    <w:rsid w:val="00925AF7"/>
    <w:rsid w:val="00926DE6"/>
    <w:rsid w:val="00926F21"/>
    <w:rsid w:val="00927C75"/>
    <w:rsid w:val="00933212"/>
    <w:rsid w:val="0093330E"/>
    <w:rsid w:val="00933381"/>
    <w:rsid w:val="00936764"/>
    <w:rsid w:val="00937460"/>
    <w:rsid w:val="009377E4"/>
    <w:rsid w:val="0093787A"/>
    <w:rsid w:val="00940877"/>
    <w:rsid w:val="0094185F"/>
    <w:rsid w:val="00941A52"/>
    <w:rsid w:val="00941B39"/>
    <w:rsid w:val="00942250"/>
    <w:rsid w:val="00942A5D"/>
    <w:rsid w:val="009434C7"/>
    <w:rsid w:val="0094574E"/>
    <w:rsid w:val="00946E82"/>
    <w:rsid w:val="00950BCD"/>
    <w:rsid w:val="00950E0A"/>
    <w:rsid w:val="00952493"/>
    <w:rsid w:val="0095378D"/>
    <w:rsid w:val="009555BD"/>
    <w:rsid w:val="00955D2C"/>
    <w:rsid w:val="0095675B"/>
    <w:rsid w:val="009617EA"/>
    <w:rsid w:val="00961C04"/>
    <w:rsid w:val="009741AF"/>
    <w:rsid w:val="00977A33"/>
    <w:rsid w:val="00982B78"/>
    <w:rsid w:val="00983276"/>
    <w:rsid w:val="00983C93"/>
    <w:rsid w:val="00987434"/>
    <w:rsid w:val="00987FBC"/>
    <w:rsid w:val="00987FDD"/>
    <w:rsid w:val="00991211"/>
    <w:rsid w:val="00992B06"/>
    <w:rsid w:val="00993440"/>
    <w:rsid w:val="00993615"/>
    <w:rsid w:val="009A1073"/>
    <w:rsid w:val="009A3F75"/>
    <w:rsid w:val="009A496B"/>
    <w:rsid w:val="009A69FE"/>
    <w:rsid w:val="009B0E92"/>
    <w:rsid w:val="009B35CF"/>
    <w:rsid w:val="009B3D2E"/>
    <w:rsid w:val="009B53D8"/>
    <w:rsid w:val="009B64DE"/>
    <w:rsid w:val="009B7ACF"/>
    <w:rsid w:val="009C008C"/>
    <w:rsid w:val="009C11FE"/>
    <w:rsid w:val="009C1DB4"/>
    <w:rsid w:val="009C2B9B"/>
    <w:rsid w:val="009C2D75"/>
    <w:rsid w:val="009C31E1"/>
    <w:rsid w:val="009C5442"/>
    <w:rsid w:val="009C5E34"/>
    <w:rsid w:val="009C677F"/>
    <w:rsid w:val="009D09FE"/>
    <w:rsid w:val="009D11A9"/>
    <w:rsid w:val="009D1291"/>
    <w:rsid w:val="009D19AF"/>
    <w:rsid w:val="009D1F1D"/>
    <w:rsid w:val="009D44E4"/>
    <w:rsid w:val="009D48CE"/>
    <w:rsid w:val="009D77E3"/>
    <w:rsid w:val="009D7E94"/>
    <w:rsid w:val="009E0115"/>
    <w:rsid w:val="009E1686"/>
    <w:rsid w:val="009E34B0"/>
    <w:rsid w:val="009E3DB3"/>
    <w:rsid w:val="009F6F5D"/>
    <w:rsid w:val="009F714B"/>
    <w:rsid w:val="00A008F5"/>
    <w:rsid w:val="00A013B3"/>
    <w:rsid w:val="00A040E3"/>
    <w:rsid w:val="00A05200"/>
    <w:rsid w:val="00A05BAC"/>
    <w:rsid w:val="00A05DC4"/>
    <w:rsid w:val="00A0616E"/>
    <w:rsid w:val="00A074DE"/>
    <w:rsid w:val="00A102FE"/>
    <w:rsid w:val="00A10DF2"/>
    <w:rsid w:val="00A10EE9"/>
    <w:rsid w:val="00A11B4D"/>
    <w:rsid w:val="00A139F0"/>
    <w:rsid w:val="00A14353"/>
    <w:rsid w:val="00A2157D"/>
    <w:rsid w:val="00A23A5A"/>
    <w:rsid w:val="00A24329"/>
    <w:rsid w:val="00A24475"/>
    <w:rsid w:val="00A31F0B"/>
    <w:rsid w:val="00A33320"/>
    <w:rsid w:val="00A333BC"/>
    <w:rsid w:val="00A340FD"/>
    <w:rsid w:val="00A36502"/>
    <w:rsid w:val="00A37C4C"/>
    <w:rsid w:val="00A40106"/>
    <w:rsid w:val="00A40612"/>
    <w:rsid w:val="00A42ECD"/>
    <w:rsid w:val="00A43982"/>
    <w:rsid w:val="00A466E3"/>
    <w:rsid w:val="00A46BDF"/>
    <w:rsid w:val="00A46FFD"/>
    <w:rsid w:val="00A5191B"/>
    <w:rsid w:val="00A545DD"/>
    <w:rsid w:val="00A55082"/>
    <w:rsid w:val="00A5724F"/>
    <w:rsid w:val="00A577EF"/>
    <w:rsid w:val="00A61468"/>
    <w:rsid w:val="00A631F3"/>
    <w:rsid w:val="00A65C81"/>
    <w:rsid w:val="00A66E8B"/>
    <w:rsid w:val="00A70359"/>
    <w:rsid w:val="00A72698"/>
    <w:rsid w:val="00A74C79"/>
    <w:rsid w:val="00A765F6"/>
    <w:rsid w:val="00A80218"/>
    <w:rsid w:val="00A806E1"/>
    <w:rsid w:val="00A80E67"/>
    <w:rsid w:val="00A93C02"/>
    <w:rsid w:val="00A93FFA"/>
    <w:rsid w:val="00A960E0"/>
    <w:rsid w:val="00A96852"/>
    <w:rsid w:val="00AA1D04"/>
    <w:rsid w:val="00AA511A"/>
    <w:rsid w:val="00AA6B25"/>
    <w:rsid w:val="00AB038F"/>
    <w:rsid w:val="00AB218E"/>
    <w:rsid w:val="00AB693A"/>
    <w:rsid w:val="00AB7698"/>
    <w:rsid w:val="00AC11FA"/>
    <w:rsid w:val="00AC413B"/>
    <w:rsid w:val="00AC430A"/>
    <w:rsid w:val="00AD034D"/>
    <w:rsid w:val="00AD1460"/>
    <w:rsid w:val="00AD1DE1"/>
    <w:rsid w:val="00AD64F6"/>
    <w:rsid w:val="00AD7B1D"/>
    <w:rsid w:val="00AE04D8"/>
    <w:rsid w:val="00AE055C"/>
    <w:rsid w:val="00AE3526"/>
    <w:rsid w:val="00AE3BE5"/>
    <w:rsid w:val="00AE3D4F"/>
    <w:rsid w:val="00AE72A1"/>
    <w:rsid w:val="00AE76BE"/>
    <w:rsid w:val="00AE7E19"/>
    <w:rsid w:val="00AF0549"/>
    <w:rsid w:val="00AF2D9F"/>
    <w:rsid w:val="00AF3230"/>
    <w:rsid w:val="00AF3766"/>
    <w:rsid w:val="00AF4564"/>
    <w:rsid w:val="00AF48A7"/>
    <w:rsid w:val="00AF5B23"/>
    <w:rsid w:val="00AF5C2B"/>
    <w:rsid w:val="00AF708C"/>
    <w:rsid w:val="00B003D8"/>
    <w:rsid w:val="00B02EAF"/>
    <w:rsid w:val="00B03BFF"/>
    <w:rsid w:val="00B04C67"/>
    <w:rsid w:val="00B105ED"/>
    <w:rsid w:val="00B12345"/>
    <w:rsid w:val="00B14EEE"/>
    <w:rsid w:val="00B238DD"/>
    <w:rsid w:val="00B26CA4"/>
    <w:rsid w:val="00B27E3D"/>
    <w:rsid w:val="00B308EA"/>
    <w:rsid w:val="00B332C2"/>
    <w:rsid w:val="00B3493F"/>
    <w:rsid w:val="00B402AF"/>
    <w:rsid w:val="00B40CD2"/>
    <w:rsid w:val="00B41FF7"/>
    <w:rsid w:val="00B426BF"/>
    <w:rsid w:val="00B44AB2"/>
    <w:rsid w:val="00B46B93"/>
    <w:rsid w:val="00B46BA0"/>
    <w:rsid w:val="00B46E02"/>
    <w:rsid w:val="00B47720"/>
    <w:rsid w:val="00B47D70"/>
    <w:rsid w:val="00B5002C"/>
    <w:rsid w:val="00B517A9"/>
    <w:rsid w:val="00B523C8"/>
    <w:rsid w:val="00B548AC"/>
    <w:rsid w:val="00B57AC5"/>
    <w:rsid w:val="00B601BC"/>
    <w:rsid w:val="00B60643"/>
    <w:rsid w:val="00B60C71"/>
    <w:rsid w:val="00B614AC"/>
    <w:rsid w:val="00B614BD"/>
    <w:rsid w:val="00B61CFF"/>
    <w:rsid w:val="00B631F2"/>
    <w:rsid w:val="00B64C30"/>
    <w:rsid w:val="00B675BB"/>
    <w:rsid w:val="00B7003F"/>
    <w:rsid w:val="00B734F7"/>
    <w:rsid w:val="00B73EE4"/>
    <w:rsid w:val="00B74507"/>
    <w:rsid w:val="00B75B6B"/>
    <w:rsid w:val="00B8014D"/>
    <w:rsid w:val="00B84F6B"/>
    <w:rsid w:val="00B85E79"/>
    <w:rsid w:val="00B8702C"/>
    <w:rsid w:val="00B873DA"/>
    <w:rsid w:val="00B87F89"/>
    <w:rsid w:val="00B9054B"/>
    <w:rsid w:val="00B9363A"/>
    <w:rsid w:val="00B95459"/>
    <w:rsid w:val="00B97045"/>
    <w:rsid w:val="00BA06BE"/>
    <w:rsid w:val="00BA089E"/>
    <w:rsid w:val="00BA1728"/>
    <w:rsid w:val="00BA3E66"/>
    <w:rsid w:val="00BA4F4B"/>
    <w:rsid w:val="00BB3059"/>
    <w:rsid w:val="00BB3AD1"/>
    <w:rsid w:val="00BB513B"/>
    <w:rsid w:val="00BB555E"/>
    <w:rsid w:val="00BB7D75"/>
    <w:rsid w:val="00BB7DC2"/>
    <w:rsid w:val="00BC12BF"/>
    <w:rsid w:val="00BC17E1"/>
    <w:rsid w:val="00BC2635"/>
    <w:rsid w:val="00BC3971"/>
    <w:rsid w:val="00BC4920"/>
    <w:rsid w:val="00BC4C57"/>
    <w:rsid w:val="00BC4CC4"/>
    <w:rsid w:val="00BC6EBF"/>
    <w:rsid w:val="00BD0673"/>
    <w:rsid w:val="00BD1976"/>
    <w:rsid w:val="00BD7CB6"/>
    <w:rsid w:val="00BE0ADB"/>
    <w:rsid w:val="00BE0C1D"/>
    <w:rsid w:val="00BE2402"/>
    <w:rsid w:val="00BE294A"/>
    <w:rsid w:val="00BE465A"/>
    <w:rsid w:val="00BE4A60"/>
    <w:rsid w:val="00BF1DE4"/>
    <w:rsid w:val="00BF2E2B"/>
    <w:rsid w:val="00BF3217"/>
    <w:rsid w:val="00BF3770"/>
    <w:rsid w:val="00BF54B5"/>
    <w:rsid w:val="00BF57A0"/>
    <w:rsid w:val="00BF6788"/>
    <w:rsid w:val="00C01D59"/>
    <w:rsid w:val="00C01FBD"/>
    <w:rsid w:val="00C04763"/>
    <w:rsid w:val="00C04E48"/>
    <w:rsid w:val="00C04F78"/>
    <w:rsid w:val="00C10265"/>
    <w:rsid w:val="00C10F6B"/>
    <w:rsid w:val="00C119CE"/>
    <w:rsid w:val="00C121AB"/>
    <w:rsid w:val="00C12877"/>
    <w:rsid w:val="00C12FB7"/>
    <w:rsid w:val="00C13B30"/>
    <w:rsid w:val="00C14178"/>
    <w:rsid w:val="00C155CB"/>
    <w:rsid w:val="00C16B16"/>
    <w:rsid w:val="00C21EE0"/>
    <w:rsid w:val="00C2440D"/>
    <w:rsid w:val="00C314F4"/>
    <w:rsid w:val="00C32234"/>
    <w:rsid w:val="00C35E64"/>
    <w:rsid w:val="00C35FCC"/>
    <w:rsid w:val="00C37E39"/>
    <w:rsid w:val="00C408E6"/>
    <w:rsid w:val="00C4204D"/>
    <w:rsid w:val="00C425C4"/>
    <w:rsid w:val="00C44DA0"/>
    <w:rsid w:val="00C45EFD"/>
    <w:rsid w:val="00C47680"/>
    <w:rsid w:val="00C500BF"/>
    <w:rsid w:val="00C51844"/>
    <w:rsid w:val="00C5188F"/>
    <w:rsid w:val="00C5206C"/>
    <w:rsid w:val="00C530DD"/>
    <w:rsid w:val="00C53567"/>
    <w:rsid w:val="00C54904"/>
    <w:rsid w:val="00C56941"/>
    <w:rsid w:val="00C62A16"/>
    <w:rsid w:val="00C63B01"/>
    <w:rsid w:val="00C65313"/>
    <w:rsid w:val="00C71EC6"/>
    <w:rsid w:val="00C7306F"/>
    <w:rsid w:val="00C743AF"/>
    <w:rsid w:val="00C752ED"/>
    <w:rsid w:val="00C7548B"/>
    <w:rsid w:val="00C75A6D"/>
    <w:rsid w:val="00C77A1E"/>
    <w:rsid w:val="00C81F0A"/>
    <w:rsid w:val="00C9218D"/>
    <w:rsid w:val="00C940AB"/>
    <w:rsid w:val="00C97835"/>
    <w:rsid w:val="00C97D23"/>
    <w:rsid w:val="00CA351A"/>
    <w:rsid w:val="00CB0C77"/>
    <w:rsid w:val="00CB2341"/>
    <w:rsid w:val="00CB4598"/>
    <w:rsid w:val="00CB7BE0"/>
    <w:rsid w:val="00CC4764"/>
    <w:rsid w:val="00CC6140"/>
    <w:rsid w:val="00CE125C"/>
    <w:rsid w:val="00CE350C"/>
    <w:rsid w:val="00CE493F"/>
    <w:rsid w:val="00CF03A4"/>
    <w:rsid w:val="00CF05CB"/>
    <w:rsid w:val="00CF2831"/>
    <w:rsid w:val="00CF343E"/>
    <w:rsid w:val="00CF4E58"/>
    <w:rsid w:val="00CF53AA"/>
    <w:rsid w:val="00CF6330"/>
    <w:rsid w:val="00CF754F"/>
    <w:rsid w:val="00CF7B96"/>
    <w:rsid w:val="00D01561"/>
    <w:rsid w:val="00D02106"/>
    <w:rsid w:val="00D050FB"/>
    <w:rsid w:val="00D05D6B"/>
    <w:rsid w:val="00D066D2"/>
    <w:rsid w:val="00D10886"/>
    <w:rsid w:val="00D11809"/>
    <w:rsid w:val="00D12D98"/>
    <w:rsid w:val="00D14A46"/>
    <w:rsid w:val="00D1588C"/>
    <w:rsid w:val="00D16016"/>
    <w:rsid w:val="00D16FF4"/>
    <w:rsid w:val="00D20087"/>
    <w:rsid w:val="00D23546"/>
    <w:rsid w:val="00D25DA6"/>
    <w:rsid w:val="00D26B9E"/>
    <w:rsid w:val="00D41B7E"/>
    <w:rsid w:val="00D4297B"/>
    <w:rsid w:val="00D43E68"/>
    <w:rsid w:val="00D45561"/>
    <w:rsid w:val="00D46E6A"/>
    <w:rsid w:val="00D476B9"/>
    <w:rsid w:val="00D539A4"/>
    <w:rsid w:val="00D574CC"/>
    <w:rsid w:val="00D57CA7"/>
    <w:rsid w:val="00D60CEC"/>
    <w:rsid w:val="00D612AF"/>
    <w:rsid w:val="00D63C7A"/>
    <w:rsid w:val="00D646B2"/>
    <w:rsid w:val="00D702B4"/>
    <w:rsid w:val="00D705C3"/>
    <w:rsid w:val="00D70D58"/>
    <w:rsid w:val="00D722A7"/>
    <w:rsid w:val="00D72B8C"/>
    <w:rsid w:val="00D72D29"/>
    <w:rsid w:val="00D745C7"/>
    <w:rsid w:val="00D77651"/>
    <w:rsid w:val="00D81536"/>
    <w:rsid w:val="00D84035"/>
    <w:rsid w:val="00D84D7D"/>
    <w:rsid w:val="00D85155"/>
    <w:rsid w:val="00D85947"/>
    <w:rsid w:val="00D87FAB"/>
    <w:rsid w:val="00D91E97"/>
    <w:rsid w:val="00D965C4"/>
    <w:rsid w:val="00D96E44"/>
    <w:rsid w:val="00D97532"/>
    <w:rsid w:val="00D97593"/>
    <w:rsid w:val="00DA08BB"/>
    <w:rsid w:val="00DA0F4E"/>
    <w:rsid w:val="00DA6284"/>
    <w:rsid w:val="00DA774B"/>
    <w:rsid w:val="00DA7D3F"/>
    <w:rsid w:val="00DB4192"/>
    <w:rsid w:val="00DC0D37"/>
    <w:rsid w:val="00DC18F1"/>
    <w:rsid w:val="00DC39A3"/>
    <w:rsid w:val="00DD0273"/>
    <w:rsid w:val="00DD0357"/>
    <w:rsid w:val="00DD4874"/>
    <w:rsid w:val="00DD59BA"/>
    <w:rsid w:val="00DE1E6B"/>
    <w:rsid w:val="00DE5650"/>
    <w:rsid w:val="00DE5924"/>
    <w:rsid w:val="00DE7515"/>
    <w:rsid w:val="00DF420B"/>
    <w:rsid w:val="00DF45EC"/>
    <w:rsid w:val="00DF5C05"/>
    <w:rsid w:val="00DF7553"/>
    <w:rsid w:val="00DF76CC"/>
    <w:rsid w:val="00E01C67"/>
    <w:rsid w:val="00E01D4F"/>
    <w:rsid w:val="00E02975"/>
    <w:rsid w:val="00E0682B"/>
    <w:rsid w:val="00E069B4"/>
    <w:rsid w:val="00E06E10"/>
    <w:rsid w:val="00E1277E"/>
    <w:rsid w:val="00E12E4F"/>
    <w:rsid w:val="00E13555"/>
    <w:rsid w:val="00E14FD2"/>
    <w:rsid w:val="00E16435"/>
    <w:rsid w:val="00E2089A"/>
    <w:rsid w:val="00E22800"/>
    <w:rsid w:val="00E24506"/>
    <w:rsid w:val="00E26D67"/>
    <w:rsid w:val="00E3398E"/>
    <w:rsid w:val="00E35EC1"/>
    <w:rsid w:val="00E40C41"/>
    <w:rsid w:val="00E410C9"/>
    <w:rsid w:val="00E418E3"/>
    <w:rsid w:val="00E4257F"/>
    <w:rsid w:val="00E4503E"/>
    <w:rsid w:val="00E45AE2"/>
    <w:rsid w:val="00E45C75"/>
    <w:rsid w:val="00E45EDC"/>
    <w:rsid w:val="00E46976"/>
    <w:rsid w:val="00E473CD"/>
    <w:rsid w:val="00E47ABD"/>
    <w:rsid w:val="00E51FCC"/>
    <w:rsid w:val="00E5355A"/>
    <w:rsid w:val="00E5460A"/>
    <w:rsid w:val="00E54752"/>
    <w:rsid w:val="00E54C0D"/>
    <w:rsid w:val="00E60264"/>
    <w:rsid w:val="00E63BFA"/>
    <w:rsid w:val="00E6727A"/>
    <w:rsid w:val="00E73325"/>
    <w:rsid w:val="00E752AB"/>
    <w:rsid w:val="00E809E3"/>
    <w:rsid w:val="00E82184"/>
    <w:rsid w:val="00E824A7"/>
    <w:rsid w:val="00E83BE1"/>
    <w:rsid w:val="00E84A78"/>
    <w:rsid w:val="00E85BCF"/>
    <w:rsid w:val="00E869B4"/>
    <w:rsid w:val="00E915CB"/>
    <w:rsid w:val="00E91EF1"/>
    <w:rsid w:val="00E922D7"/>
    <w:rsid w:val="00E93A5D"/>
    <w:rsid w:val="00E95238"/>
    <w:rsid w:val="00EA1602"/>
    <w:rsid w:val="00EA43CA"/>
    <w:rsid w:val="00EA4A9C"/>
    <w:rsid w:val="00EA4EC0"/>
    <w:rsid w:val="00EB1006"/>
    <w:rsid w:val="00EB2430"/>
    <w:rsid w:val="00EB35F3"/>
    <w:rsid w:val="00EB5B33"/>
    <w:rsid w:val="00EB6AE7"/>
    <w:rsid w:val="00EC0834"/>
    <w:rsid w:val="00EC08CF"/>
    <w:rsid w:val="00ED0AF5"/>
    <w:rsid w:val="00ED48CA"/>
    <w:rsid w:val="00ED69CC"/>
    <w:rsid w:val="00ED77A3"/>
    <w:rsid w:val="00EE00D9"/>
    <w:rsid w:val="00EE031C"/>
    <w:rsid w:val="00EE0A10"/>
    <w:rsid w:val="00EE1C19"/>
    <w:rsid w:val="00EE20CA"/>
    <w:rsid w:val="00EE2DAC"/>
    <w:rsid w:val="00EE35FA"/>
    <w:rsid w:val="00EE3D68"/>
    <w:rsid w:val="00EE4746"/>
    <w:rsid w:val="00EE489D"/>
    <w:rsid w:val="00EE5D7D"/>
    <w:rsid w:val="00EE74F8"/>
    <w:rsid w:val="00EE7A8F"/>
    <w:rsid w:val="00EF0DE6"/>
    <w:rsid w:val="00EF21EB"/>
    <w:rsid w:val="00EF2331"/>
    <w:rsid w:val="00EF3EEE"/>
    <w:rsid w:val="00EF6B14"/>
    <w:rsid w:val="00EF7DBC"/>
    <w:rsid w:val="00F011A0"/>
    <w:rsid w:val="00F019EC"/>
    <w:rsid w:val="00F059C9"/>
    <w:rsid w:val="00F110E0"/>
    <w:rsid w:val="00F125CF"/>
    <w:rsid w:val="00F1331A"/>
    <w:rsid w:val="00F17786"/>
    <w:rsid w:val="00F25794"/>
    <w:rsid w:val="00F2725E"/>
    <w:rsid w:val="00F320D1"/>
    <w:rsid w:val="00F34080"/>
    <w:rsid w:val="00F3491F"/>
    <w:rsid w:val="00F34FA2"/>
    <w:rsid w:val="00F356DE"/>
    <w:rsid w:val="00F364AF"/>
    <w:rsid w:val="00F36CF4"/>
    <w:rsid w:val="00F41E13"/>
    <w:rsid w:val="00F45774"/>
    <w:rsid w:val="00F46F31"/>
    <w:rsid w:val="00F47585"/>
    <w:rsid w:val="00F51E0A"/>
    <w:rsid w:val="00F52362"/>
    <w:rsid w:val="00F54744"/>
    <w:rsid w:val="00F54F2E"/>
    <w:rsid w:val="00F555F3"/>
    <w:rsid w:val="00F556D9"/>
    <w:rsid w:val="00F57A00"/>
    <w:rsid w:val="00F62762"/>
    <w:rsid w:val="00F630E3"/>
    <w:rsid w:val="00F731DC"/>
    <w:rsid w:val="00F73C43"/>
    <w:rsid w:val="00F74197"/>
    <w:rsid w:val="00F74B59"/>
    <w:rsid w:val="00F8434A"/>
    <w:rsid w:val="00F850F8"/>
    <w:rsid w:val="00F91D95"/>
    <w:rsid w:val="00F92E62"/>
    <w:rsid w:val="00F930FE"/>
    <w:rsid w:val="00F939FD"/>
    <w:rsid w:val="00F94945"/>
    <w:rsid w:val="00F957C9"/>
    <w:rsid w:val="00F96A80"/>
    <w:rsid w:val="00F97704"/>
    <w:rsid w:val="00F97811"/>
    <w:rsid w:val="00F97BBB"/>
    <w:rsid w:val="00FA0580"/>
    <w:rsid w:val="00FA1B15"/>
    <w:rsid w:val="00FA49C9"/>
    <w:rsid w:val="00FA5AB1"/>
    <w:rsid w:val="00FA5DF4"/>
    <w:rsid w:val="00FB0E4F"/>
    <w:rsid w:val="00FB1AA3"/>
    <w:rsid w:val="00FB512B"/>
    <w:rsid w:val="00FB5C4B"/>
    <w:rsid w:val="00FB6767"/>
    <w:rsid w:val="00FB76E1"/>
    <w:rsid w:val="00FB7DC2"/>
    <w:rsid w:val="00FC0BBC"/>
    <w:rsid w:val="00FC1294"/>
    <w:rsid w:val="00FC22A4"/>
    <w:rsid w:val="00FC33E4"/>
    <w:rsid w:val="00FC6440"/>
    <w:rsid w:val="00FC7945"/>
    <w:rsid w:val="00FC7CAF"/>
    <w:rsid w:val="00FD20FC"/>
    <w:rsid w:val="00FD4F74"/>
    <w:rsid w:val="00FD5840"/>
    <w:rsid w:val="00FD5BD4"/>
    <w:rsid w:val="00FD5C12"/>
    <w:rsid w:val="00FD6233"/>
    <w:rsid w:val="00FD678F"/>
    <w:rsid w:val="00FE08D0"/>
    <w:rsid w:val="00FE1CBA"/>
    <w:rsid w:val="00FE27F1"/>
    <w:rsid w:val="00FE38F0"/>
    <w:rsid w:val="00FE3982"/>
    <w:rsid w:val="00FE3FE3"/>
    <w:rsid w:val="00FE5C24"/>
    <w:rsid w:val="00FE69B7"/>
    <w:rsid w:val="00FE7EC7"/>
    <w:rsid w:val="00FF0E92"/>
    <w:rsid w:val="00FF16FB"/>
    <w:rsid w:val="00FF436F"/>
    <w:rsid w:val="00FF5FAE"/>
    <w:rsid w:val="4049F7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82012"/>
  <w15:chartTrackingRefBased/>
  <w15:docId w15:val="{24F09CC6-3471-431A-B71B-72478B90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578D2"/>
  </w:style>
  <w:style w:type="paragraph" w:styleId="Heading1">
    <w:name w:val="heading 1"/>
    <w:basedOn w:val="Normal"/>
    <w:next w:val="DSWNormal"/>
    <w:link w:val="Heading1Char"/>
    <w:uiPriority w:val="3"/>
    <w:qFormat/>
    <w:rsid w:val="008B61A1"/>
    <w:pPr>
      <w:keepNext/>
      <w:keepLines/>
      <w:pBdr>
        <w:bottom w:val="single" w:sz="12" w:space="1" w:color="E4007E"/>
      </w:pBdr>
      <w:spacing w:before="240" w:after="240" w:line="240" w:lineRule="auto"/>
      <w:jc w:val="both"/>
      <w:outlineLvl w:val="0"/>
    </w:pPr>
    <w:rPr>
      <w:rFonts w:ascii="Avenir LT Std 45 Book" w:eastAsiaTheme="majorEastAsia" w:hAnsi="Avenir LT Std 45 Book" w:cstheme="majorBidi"/>
      <w:b/>
      <w:color w:val="E4007E"/>
      <w:sz w:val="24"/>
      <w:szCs w:val="32"/>
    </w:rPr>
  </w:style>
  <w:style w:type="paragraph" w:styleId="Heading2">
    <w:name w:val="heading 2"/>
    <w:basedOn w:val="Heading1"/>
    <w:next w:val="DSWNormal"/>
    <w:link w:val="Heading2Char"/>
    <w:uiPriority w:val="4"/>
    <w:unhideWhenUsed/>
    <w:qFormat/>
    <w:rsid w:val="00EC0834"/>
    <w:pPr>
      <w:pBdr>
        <w:bottom w:val="none" w:sz="0" w:space="0" w:color="auto"/>
      </w:pBdr>
      <w:outlineLvl w:val="1"/>
    </w:pPr>
    <w:rPr>
      <w:szCs w:val="26"/>
    </w:rPr>
  </w:style>
  <w:style w:type="paragraph" w:styleId="Heading3">
    <w:name w:val="heading 3"/>
    <w:basedOn w:val="Heading2"/>
    <w:next w:val="DSWNormal"/>
    <w:link w:val="Heading3Char"/>
    <w:uiPriority w:val="5"/>
    <w:unhideWhenUsed/>
    <w:qFormat/>
    <w:rsid w:val="00EC0834"/>
    <w:pPr>
      <w:spacing w:before="120" w:after="120"/>
      <w:outlineLvl w:val="2"/>
    </w:pPr>
    <w:rPr>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ftTopHeader">
    <w:name w:val="Left &amp; Top Header"/>
    <w:basedOn w:val="TableNormal"/>
    <w:uiPriority w:val="99"/>
    <w:rsid w:val="008B61A1"/>
    <w:pPr>
      <w:spacing w:after="0" w:line="240" w:lineRule="auto"/>
    </w:pPr>
    <w:rPr>
      <w:rFonts w:ascii="Avenir LT Std 45 Book" w:hAnsi="Avenir LT Std 45 Book"/>
      <w:color w:val="4C4D4F"/>
      <w:sz w:val="18"/>
    </w:rPr>
    <w:tblPr>
      <w:tblStyleRowBandSize w:val="1"/>
      <w:tblBorders>
        <w:insideH w:val="single" w:sz="4" w:space="0" w:color="D0CECE"/>
        <w:insideV w:val="single" w:sz="4" w:space="0" w:color="D0CECE"/>
      </w:tblBorders>
    </w:tblPr>
    <w:tcPr>
      <w:vAlign w:val="center"/>
    </w:tcPr>
    <w:tblStylePr w:type="firstRow">
      <w:pPr>
        <w:jc w:val="center"/>
      </w:pPr>
      <w:rPr>
        <w:rFonts w:ascii="Avenir LT Std 45 Book" w:hAnsi="Avenir LT Std 45 Book"/>
        <w:b/>
        <w:color w:val="FFFFFF" w:themeColor="background1"/>
        <w:sz w:val="20"/>
      </w:rPr>
      <w:tblPr/>
      <w:tcPr>
        <w:shd w:val="clear" w:color="auto" w:fill="1C0E31"/>
      </w:tcPr>
    </w:tblStylePr>
    <w:tblStylePr w:type="firstCol">
      <w:pPr>
        <w:jc w:val="center"/>
      </w:pPr>
      <w:rPr>
        <w:rFonts w:ascii="Avenir LT Std 45 Book" w:hAnsi="Avenir LT Std 45 Book"/>
        <w:b/>
        <w:color w:val="FFFFFF" w:themeColor="background1"/>
        <w:sz w:val="20"/>
      </w:rPr>
      <w:tblPr/>
      <w:tcPr>
        <w:shd w:val="clear" w:color="auto" w:fill="1C0E31"/>
      </w:tcPr>
    </w:tblStylePr>
    <w:tblStylePr w:type="band1Horz">
      <w:rPr>
        <w:rFonts w:ascii="Avenir LT Std 45 Book" w:hAnsi="Avenir LT Std 45 Book"/>
        <w:color w:val="4C4D4F"/>
        <w:sz w:val="20"/>
      </w:rPr>
      <w:tblPr/>
      <w:tcPr>
        <w:shd w:val="clear" w:color="auto" w:fill="F3F3F3"/>
      </w:tcPr>
    </w:tblStylePr>
    <w:tblStylePr w:type="band2Horz">
      <w:rPr>
        <w:rFonts w:ascii="Avenir LT Std 45 Book" w:hAnsi="Avenir LT Std 45 Book"/>
        <w:color w:val="4C4D4F"/>
        <w:sz w:val="20"/>
      </w:rPr>
      <w:tblPr/>
      <w:tcPr>
        <w:shd w:val="clear" w:color="auto" w:fill="D9D9D9"/>
      </w:tcPr>
    </w:tblStylePr>
    <w:tblStylePr w:type="nwCell">
      <w:tblPr/>
      <w:tcPr>
        <w:tcBorders>
          <w:bottom w:val="nil"/>
          <w:right w:val="nil"/>
        </w:tcBorders>
        <w:shd w:val="clear" w:color="auto" w:fill="FFFFFF" w:themeFill="background1"/>
      </w:tcPr>
    </w:tblStylePr>
  </w:style>
  <w:style w:type="table" w:customStyle="1" w:styleId="LeftHeader">
    <w:name w:val="Left Header"/>
    <w:basedOn w:val="TableNormal"/>
    <w:uiPriority w:val="99"/>
    <w:rsid w:val="008B61A1"/>
    <w:pPr>
      <w:spacing w:after="0" w:line="240" w:lineRule="auto"/>
    </w:pPr>
    <w:rPr>
      <w:rFonts w:ascii="Avenir LT Std 45 Book" w:hAnsi="Avenir LT Std 45 Book"/>
      <w:color w:val="4C4D4F"/>
      <w:sz w:val="18"/>
    </w:rPr>
    <w:tblPr>
      <w:tblStyleRowBandSize w:val="1"/>
      <w:tblBorders>
        <w:insideH w:val="single" w:sz="4" w:space="0" w:color="D0CECE"/>
        <w:insideV w:val="single" w:sz="4" w:space="0" w:color="D0CECE"/>
      </w:tblBorders>
    </w:tblPr>
    <w:tcPr>
      <w:vAlign w:val="center"/>
    </w:tcPr>
    <w:tblStylePr w:type="firstCol">
      <w:pPr>
        <w:jc w:val="center"/>
      </w:pPr>
      <w:rPr>
        <w:rFonts w:ascii="Avenir LT Std 45 Book" w:hAnsi="Avenir LT Std 45 Book"/>
        <w:b/>
        <w:color w:val="FFFFFF" w:themeColor="background1"/>
        <w:sz w:val="20"/>
      </w:rPr>
      <w:tblPr/>
      <w:tcPr>
        <w:shd w:val="clear" w:color="auto" w:fill="1C0E31"/>
      </w:tcPr>
    </w:tblStylePr>
    <w:tblStylePr w:type="band1Horz">
      <w:rPr>
        <w:rFonts w:ascii="Avenir LT Std 45 Book" w:hAnsi="Avenir LT Std 45 Book"/>
        <w:sz w:val="20"/>
      </w:rPr>
      <w:tblPr/>
      <w:tcPr>
        <w:shd w:val="clear" w:color="auto" w:fill="F3F3F3"/>
      </w:tcPr>
    </w:tblStylePr>
    <w:tblStylePr w:type="band2Horz">
      <w:rPr>
        <w:rFonts w:ascii="Avenir LT Std 45 Book" w:hAnsi="Avenir LT Std 45 Book"/>
        <w:sz w:val="20"/>
      </w:rPr>
      <w:tblPr/>
      <w:tcPr>
        <w:shd w:val="clear" w:color="auto" w:fill="D9D9D9"/>
      </w:tcPr>
    </w:tblStylePr>
  </w:style>
  <w:style w:type="table" w:customStyle="1" w:styleId="Style1">
    <w:name w:val="Style1"/>
    <w:basedOn w:val="TableNormal"/>
    <w:uiPriority w:val="99"/>
    <w:rsid w:val="008B61A1"/>
    <w:pPr>
      <w:spacing w:after="0" w:line="240" w:lineRule="auto"/>
    </w:pPr>
    <w:rPr>
      <w:rFonts w:ascii="Avenir LT Std 45 Book" w:hAnsi="Avenir LT Std 45 Book"/>
      <w:color w:val="4C4D4F"/>
      <w:sz w:val="18"/>
    </w:rPr>
    <w:tblPr>
      <w:tblStyleRowBandSize w:val="1"/>
      <w:tblBorders>
        <w:insideH w:val="single" w:sz="4" w:space="0" w:color="D0CECE"/>
        <w:insideV w:val="single" w:sz="4" w:space="0" w:color="D0CECE"/>
      </w:tblBorders>
    </w:tblPr>
    <w:tcPr>
      <w:vAlign w:val="center"/>
    </w:tcPr>
    <w:tblStylePr w:type="firstRow">
      <w:pPr>
        <w:jc w:val="center"/>
      </w:pPr>
      <w:rPr>
        <w:rFonts w:ascii="Avenir LT Std 45 Book" w:hAnsi="Avenir LT Std 45 Book"/>
        <w:b/>
        <w:color w:val="FFFFFF" w:themeColor="background1"/>
        <w:sz w:val="20"/>
      </w:rPr>
      <w:tblPr/>
      <w:tcPr>
        <w:shd w:val="clear" w:color="auto" w:fill="1C0E31"/>
      </w:tcPr>
    </w:tblStylePr>
    <w:tblStylePr w:type="band1Horz">
      <w:rPr>
        <w:rFonts w:ascii="Avenir LT Std 45 Book" w:hAnsi="Avenir LT Std 45 Book"/>
        <w:sz w:val="20"/>
      </w:rPr>
      <w:tblPr/>
      <w:tcPr>
        <w:shd w:val="clear" w:color="auto" w:fill="F3F3F3"/>
      </w:tcPr>
    </w:tblStylePr>
    <w:tblStylePr w:type="band2Horz">
      <w:rPr>
        <w:rFonts w:ascii="Avenir LT Std 45 Book" w:hAnsi="Avenir LT Std 45 Book"/>
        <w:sz w:val="20"/>
      </w:rPr>
      <w:tblPr/>
      <w:tcPr>
        <w:shd w:val="clear" w:color="auto" w:fill="D9D9D9"/>
      </w:tcPr>
    </w:tblStylePr>
  </w:style>
  <w:style w:type="paragraph" w:styleId="Header">
    <w:name w:val="header"/>
    <w:basedOn w:val="Normal"/>
    <w:link w:val="HeaderChar"/>
    <w:uiPriority w:val="99"/>
    <w:unhideWhenUsed/>
    <w:rsid w:val="00E22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800"/>
  </w:style>
  <w:style w:type="paragraph" w:styleId="Footer">
    <w:name w:val="footer"/>
    <w:basedOn w:val="Normal"/>
    <w:link w:val="FooterChar"/>
    <w:uiPriority w:val="99"/>
    <w:unhideWhenUsed/>
    <w:rsid w:val="00E22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800"/>
  </w:style>
  <w:style w:type="character" w:customStyle="1" w:styleId="Heading1Char">
    <w:name w:val="Heading 1 Char"/>
    <w:basedOn w:val="DefaultParagraphFont"/>
    <w:link w:val="Heading1"/>
    <w:uiPriority w:val="3"/>
    <w:rsid w:val="008B61A1"/>
    <w:rPr>
      <w:rFonts w:ascii="Avenir LT Std 45 Book" w:eastAsiaTheme="majorEastAsia" w:hAnsi="Avenir LT Std 45 Book" w:cstheme="majorBidi"/>
      <w:b/>
      <w:color w:val="E4007E"/>
      <w:sz w:val="24"/>
      <w:szCs w:val="32"/>
    </w:rPr>
  </w:style>
  <w:style w:type="character" w:styleId="Hyperlink">
    <w:name w:val="Hyperlink"/>
    <w:basedOn w:val="DefaultParagraphFont"/>
    <w:uiPriority w:val="99"/>
    <w:unhideWhenUsed/>
    <w:rsid w:val="006367F4"/>
    <w:rPr>
      <w:rFonts w:ascii="Avenir LT Std 45 Book" w:hAnsi="Avenir LT Std 45 Book"/>
      <w:color w:val="E4007E"/>
      <w:sz w:val="20"/>
      <w:u w:val="single"/>
    </w:rPr>
  </w:style>
  <w:style w:type="paragraph" w:styleId="TOC1">
    <w:name w:val="toc 1"/>
    <w:basedOn w:val="Normal"/>
    <w:next w:val="Normal"/>
    <w:autoRedefine/>
    <w:uiPriority w:val="39"/>
    <w:unhideWhenUsed/>
    <w:rsid w:val="00B12345"/>
    <w:pPr>
      <w:tabs>
        <w:tab w:val="right" w:pos="9016"/>
      </w:tabs>
      <w:spacing w:after="240" w:line="240" w:lineRule="auto"/>
    </w:pPr>
    <w:rPr>
      <w:rFonts w:ascii="Avenir LT Std 45 Book" w:hAnsi="Avenir LT Std 45 Book"/>
      <w:b/>
      <w:color w:val="4C4D4F"/>
      <w:sz w:val="24"/>
    </w:rPr>
  </w:style>
  <w:style w:type="paragraph" w:customStyle="1" w:styleId="DSWNormal">
    <w:name w:val="DSW Normal"/>
    <w:basedOn w:val="Normal"/>
    <w:link w:val="DSWNormalChar"/>
    <w:qFormat/>
    <w:rsid w:val="00933381"/>
    <w:pPr>
      <w:spacing w:after="0" w:line="240" w:lineRule="auto"/>
      <w:jc w:val="both"/>
    </w:pPr>
    <w:rPr>
      <w:rFonts w:ascii="Avenir LT Std 45 Book" w:hAnsi="Avenir LT Std 45 Book"/>
      <w:color w:val="4C4D4F"/>
      <w:sz w:val="20"/>
    </w:rPr>
  </w:style>
  <w:style w:type="paragraph" w:styleId="Title">
    <w:name w:val="Title"/>
    <w:basedOn w:val="DSWNormal"/>
    <w:next w:val="DSWNormal"/>
    <w:link w:val="TitleChar"/>
    <w:uiPriority w:val="2"/>
    <w:qFormat/>
    <w:rsid w:val="00933381"/>
    <w:pPr>
      <w:spacing w:after="240"/>
      <w:jc w:val="left"/>
    </w:pPr>
    <w:rPr>
      <w:rFonts w:eastAsiaTheme="majorEastAsia" w:cstheme="majorBidi"/>
      <w:b/>
      <w:spacing w:val="-10"/>
      <w:kern w:val="28"/>
      <w:sz w:val="32"/>
      <w:szCs w:val="56"/>
    </w:rPr>
  </w:style>
  <w:style w:type="character" w:customStyle="1" w:styleId="DSWNormalChar">
    <w:name w:val="DSW Normal Char"/>
    <w:basedOn w:val="DefaultParagraphFont"/>
    <w:link w:val="DSWNormal"/>
    <w:rsid w:val="00933381"/>
    <w:rPr>
      <w:rFonts w:ascii="Avenir LT Std 45 Book" w:hAnsi="Avenir LT Std 45 Book"/>
      <w:color w:val="4C4D4F"/>
      <w:sz w:val="20"/>
    </w:rPr>
  </w:style>
  <w:style w:type="character" w:customStyle="1" w:styleId="TitleChar">
    <w:name w:val="Title Char"/>
    <w:basedOn w:val="DefaultParagraphFont"/>
    <w:link w:val="Title"/>
    <w:uiPriority w:val="2"/>
    <w:rsid w:val="00933381"/>
    <w:rPr>
      <w:rFonts w:ascii="Avenir LT Std 45 Book" w:eastAsiaTheme="majorEastAsia" w:hAnsi="Avenir LT Std 45 Book" w:cstheme="majorBidi"/>
      <w:b/>
      <w:color w:val="4C4D4F"/>
      <w:spacing w:val="-10"/>
      <w:kern w:val="28"/>
      <w:sz w:val="32"/>
      <w:szCs w:val="56"/>
    </w:rPr>
  </w:style>
  <w:style w:type="paragraph" w:styleId="ListParagraph">
    <w:name w:val="List Paragraph"/>
    <w:basedOn w:val="Normal"/>
    <w:uiPriority w:val="34"/>
    <w:qFormat/>
    <w:rsid w:val="00933381"/>
    <w:pPr>
      <w:ind w:left="720"/>
      <w:contextualSpacing/>
    </w:pPr>
  </w:style>
  <w:style w:type="paragraph" w:customStyle="1" w:styleId="BoldNormal">
    <w:name w:val="Bold Normal"/>
    <w:basedOn w:val="DSWNormal"/>
    <w:next w:val="DSWNormal"/>
    <w:uiPriority w:val="1"/>
    <w:qFormat/>
    <w:rsid w:val="00933381"/>
    <w:rPr>
      <w:b/>
      <w:color w:val="000000" w:themeColor="text1"/>
    </w:rPr>
  </w:style>
  <w:style w:type="character" w:customStyle="1" w:styleId="Heading2Char">
    <w:name w:val="Heading 2 Char"/>
    <w:basedOn w:val="DefaultParagraphFont"/>
    <w:link w:val="Heading2"/>
    <w:uiPriority w:val="4"/>
    <w:rsid w:val="00EC0834"/>
    <w:rPr>
      <w:rFonts w:ascii="Avenir LT Std 45 Book" w:eastAsiaTheme="majorEastAsia" w:hAnsi="Avenir LT Std 45 Book" w:cstheme="majorBidi"/>
      <w:b/>
      <w:color w:val="20409A"/>
      <w:sz w:val="24"/>
      <w:szCs w:val="26"/>
    </w:rPr>
  </w:style>
  <w:style w:type="character" w:customStyle="1" w:styleId="Heading3Char">
    <w:name w:val="Heading 3 Char"/>
    <w:basedOn w:val="DefaultParagraphFont"/>
    <w:link w:val="Heading3"/>
    <w:uiPriority w:val="5"/>
    <w:rsid w:val="00EC0834"/>
    <w:rPr>
      <w:rFonts w:ascii="Avenir LT Std 45 Book" w:eastAsiaTheme="majorEastAsia" w:hAnsi="Avenir LT Std 45 Book" w:cstheme="majorBidi"/>
      <w:b/>
      <w:color w:val="20409A"/>
      <w:sz w:val="20"/>
      <w:szCs w:val="24"/>
    </w:rPr>
  </w:style>
  <w:style w:type="paragraph" w:customStyle="1" w:styleId="DotBullet">
    <w:name w:val="Dot Bullet"/>
    <w:basedOn w:val="DSWNormal"/>
    <w:uiPriority w:val="6"/>
    <w:qFormat/>
    <w:rsid w:val="006448F2"/>
    <w:pPr>
      <w:numPr>
        <w:numId w:val="1"/>
      </w:numPr>
      <w:outlineLvl w:val="0"/>
    </w:pPr>
  </w:style>
  <w:style w:type="paragraph" w:customStyle="1" w:styleId="DotSubBullet">
    <w:name w:val="Dot Sub Bullet"/>
    <w:basedOn w:val="DotBullet"/>
    <w:uiPriority w:val="7"/>
    <w:qFormat/>
    <w:rsid w:val="006448F2"/>
    <w:pPr>
      <w:numPr>
        <w:numId w:val="2"/>
      </w:numPr>
      <w:outlineLvl w:val="1"/>
    </w:pPr>
  </w:style>
  <w:style w:type="paragraph" w:customStyle="1" w:styleId="LetterBullet">
    <w:name w:val="Letter Bullet"/>
    <w:basedOn w:val="DSWNormal"/>
    <w:uiPriority w:val="8"/>
    <w:qFormat/>
    <w:rsid w:val="005F40E3"/>
    <w:pPr>
      <w:numPr>
        <w:numId w:val="4"/>
      </w:numPr>
    </w:pPr>
  </w:style>
  <w:style w:type="paragraph" w:customStyle="1" w:styleId="LetterSubBullet">
    <w:name w:val="Letter Sub Bullet"/>
    <w:basedOn w:val="LetterBullet"/>
    <w:uiPriority w:val="9"/>
    <w:qFormat/>
    <w:rsid w:val="006448F2"/>
    <w:pPr>
      <w:numPr>
        <w:numId w:val="5"/>
      </w:numPr>
    </w:pPr>
  </w:style>
  <w:style w:type="paragraph" w:customStyle="1" w:styleId="NumberBullet">
    <w:name w:val="Number Bullet"/>
    <w:basedOn w:val="DotBullet"/>
    <w:uiPriority w:val="10"/>
    <w:qFormat/>
    <w:rsid w:val="006448F2"/>
    <w:pPr>
      <w:numPr>
        <w:numId w:val="6"/>
      </w:numPr>
    </w:pPr>
  </w:style>
  <w:style w:type="paragraph" w:customStyle="1" w:styleId="NumberSubBullet">
    <w:name w:val="Number Sub Bullet"/>
    <w:basedOn w:val="NumberBullet"/>
    <w:uiPriority w:val="10"/>
    <w:qFormat/>
    <w:rsid w:val="006448F2"/>
    <w:pPr>
      <w:numPr>
        <w:numId w:val="7"/>
      </w:numPr>
      <w:outlineLvl w:val="1"/>
    </w:pPr>
  </w:style>
  <w:style w:type="paragraph" w:customStyle="1" w:styleId="DashSubBullet">
    <w:name w:val="Dash Sub Bullet"/>
    <w:basedOn w:val="LetterBullet"/>
    <w:uiPriority w:val="12"/>
    <w:qFormat/>
    <w:rsid w:val="006448F2"/>
    <w:pPr>
      <w:numPr>
        <w:numId w:val="8"/>
      </w:numPr>
      <w:outlineLvl w:val="1"/>
    </w:pPr>
  </w:style>
  <w:style w:type="paragraph" w:customStyle="1" w:styleId="FooterDSW">
    <w:name w:val="Footer DSW"/>
    <w:basedOn w:val="DSWNormal"/>
    <w:uiPriority w:val="13"/>
    <w:qFormat/>
    <w:rsid w:val="002E20D9"/>
    <w:pPr>
      <w:jc w:val="left"/>
    </w:pPr>
    <w:rPr>
      <w:b/>
      <w:color w:val="E4007E"/>
      <w:sz w:val="16"/>
    </w:rPr>
  </w:style>
  <w:style w:type="character" w:styleId="PlaceholderText">
    <w:name w:val="Placeholder Text"/>
    <w:basedOn w:val="DefaultParagraphFont"/>
    <w:uiPriority w:val="99"/>
    <w:semiHidden/>
    <w:rsid w:val="00DF76CC"/>
    <w:rPr>
      <w:color w:val="808080"/>
    </w:rPr>
  </w:style>
  <w:style w:type="character" w:customStyle="1" w:styleId="Style2">
    <w:name w:val="Style2"/>
    <w:basedOn w:val="DefaultParagraphFont"/>
    <w:uiPriority w:val="1"/>
    <w:rsid w:val="00DF76CC"/>
    <w:rPr>
      <w:rFonts w:ascii="Avenir LT Std 45 Book" w:hAnsi="Avenir LT Std 45 Book"/>
      <w:b/>
      <w:color w:val="FFFFFF" w:themeColor="background1"/>
      <w:sz w:val="48"/>
    </w:rPr>
  </w:style>
  <w:style w:type="paragraph" w:styleId="TOC2">
    <w:name w:val="toc 2"/>
    <w:basedOn w:val="Normal"/>
    <w:next w:val="Normal"/>
    <w:autoRedefine/>
    <w:uiPriority w:val="39"/>
    <w:unhideWhenUsed/>
    <w:rsid w:val="00744048"/>
    <w:pPr>
      <w:spacing w:before="120" w:after="120"/>
      <w:ind w:left="221"/>
    </w:pPr>
    <w:rPr>
      <w:rFonts w:ascii="Avenir LT Std 45 Book" w:hAnsi="Avenir LT Std 45 Book"/>
      <w:b/>
      <w:color w:val="4C4D4F"/>
      <w:sz w:val="20"/>
    </w:rPr>
  </w:style>
  <w:style w:type="paragraph" w:customStyle="1" w:styleId="Contents-Heading12">
    <w:name w:val="Contents - Heading 1 &amp; 2"/>
    <w:rsid w:val="004746F3"/>
    <w:pPr>
      <w:spacing w:after="0" w:line="240" w:lineRule="auto"/>
      <w:jc w:val="both"/>
    </w:pPr>
    <w:rPr>
      <w:rFonts w:ascii="Avenir LT Std 45 Book" w:hAnsi="Avenir LT Std 45 Book"/>
      <w:color w:val="4C4D4F"/>
      <w:sz w:val="20"/>
    </w:rPr>
  </w:style>
  <w:style w:type="character" w:customStyle="1" w:styleId="TitlePage">
    <w:name w:val="TitlePage"/>
    <w:basedOn w:val="DefaultParagraphFont"/>
    <w:uiPriority w:val="1"/>
    <w:rsid w:val="0061761A"/>
    <w:rPr>
      <w:rFonts w:ascii="Avenir LT Std 45 Book" w:hAnsi="Avenir LT Std 45 Book"/>
      <w:b/>
      <w:color w:val="E4007E"/>
      <w:sz w:val="48"/>
    </w:rPr>
  </w:style>
  <w:style w:type="character" w:styleId="UnresolvedMention">
    <w:name w:val="Unresolved Mention"/>
    <w:basedOn w:val="DefaultParagraphFont"/>
    <w:uiPriority w:val="99"/>
    <w:semiHidden/>
    <w:unhideWhenUsed/>
    <w:rsid w:val="0042520B"/>
    <w:rPr>
      <w:color w:val="605E5C"/>
      <w:shd w:val="clear" w:color="auto" w:fill="E1DFDD"/>
    </w:rPr>
  </w:style>
  <w:style w:type="paragraph" w:styleId="CommentText">
    <w:name w:val="annotation text"/>
    <w:basedOn w:val="Normal"/>
    <w:link w:val="CommentTextChar"/>
    <w:uiPriority w:val="99"/>
    <w:unhideWhenUsed/>
    <w:rsid w:val="005E5919"/>
    <w:pPr>
      <w:spacing w:line="240" w:lineRule="auto"/>
    </w:pPr>
    <w:rPr>
      <w:sz w:val="20"/>
      <w:szCs w:val="20"/>
    </w:rPr>
  </w:style>
  <w:style w:type="character" w:customStyle="1" w:styleId="CommentTextChar">
    <w:name w:val="Comment Text Char"/>
    <w:basedOn w:val="DefaultParagraphFont"/>
    <w:link w:val="CommentText"/>
    <w:uiPriority w:val="99"/>
    <w:rsid w:val="005E5919"/>
    <w:rPr>
      <w:sz w:val="20"/>
      <w:szCs w:val="20"/>
    </w:rPr>
  </w:style>
  <w:style w:type="paragraph" w:styleId="BodyText">
    <w:name w:val="Body Text"/>
    <w:basedOn w:val="Normal"/>
    <w:link w:val="BodyTextChar"/>
    <w:uiPriority w:val="1"/>
    <w:qFormat/>
    <w:rsid w:val="005E5919"/>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5E591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E5919"/>
    <w:rPr>
      <w:sz w:val="16"/>
      <w:szCs w:val="16"/>
    </w:rPr>
  </w:style>
  <w:style w:type="paragraph" w:styleId="Revision">
    <w:name w:val="Revision"/>
    <w:hidden/>
    <w:uiPriority w:val="99"/>
    <w:semiHidden/>
    <w:rsid w:val="005E5919"/>
    <w:pPr>
      <w:spacing w:after="0" w:line="240" w:lineRule="auto"/>
    </w:pPr>
  </w:style>
  <w:style w:type="paragraph" w:customStyle="1" w:styleId="pf0">
    <w:name w:val="pf0"/>
    <w:basedOn w:val="Normal"/>
    <w:rsid w:val="00FA058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eftHeader1">
    <w:name w:val="Left Header1"/>
    <w:basedOn w:val="TableNormal"/>
    <w:uiPriority w:val="99"/>
    <w:rsid w:val="00FA0580"/>
    <w:pPr>
      <w:spacing w:after="0" w:line="240" w:lineRule="auto"/>
    </w:pPr>
    <w:rPr>
      <w:rFonts w:ascii="Avenir LT Std 45 Book" w:hAnsi="Avenir LT Std 45 Book"/>
      <w:color w:val="4C4D4F"/>
      <w:sz w:val="18"/>
    </w:rPr>
    <w:tblPr>
      <w:tblStyleRowBandSize w:val="1"/>
      <w:tblInd w:w="0" w:type="nil"/>
      <w:tblBorders>
        <w:insideH w:val="single" w:sz="4" w:space="0" w:color="D0CECE"/>
        <w:insideV w:val="single" w:sz="4" w:space="0" w:color="D0CECE"/>
      </w:tblBorders>
    </w:tblPr>
    <w:tcPr>
      <w:vAlign w:val="center"/>
    </w:tcPr>
    <w:tblStylePr w:type="firstCol">
      <w:pPr>
        <w:jc w:val="center"/>
      </w:pPr>
      <w:rPr>
        <w:rFonts w:ascii="Avenir LT Std 45 Book" w:hAnsi="Avenir LT Std 45 Book" w:hint="default"/>
        <w:b/>
        <w:color w:val="FFFFFF" w:themeColor="background1"/>
        <w:sz w:val="20"/>
        <w:szCs w:val="20"/>
      </w:rPr>
      <w:tblPr/>
      <w:tcPr>
        <w:shd w:val="clear" w:color="auto" w:fill="1C0E31"/>
      </w:tcPr>
    </w:tblStylePr>
    <w:tblStylePr w:type="band1Horz">
      <w:rPr>
        <w:rFonts w:ascii="Avenir LT Std 45 Book" w:hAnsi="Avenir LT Std 45 Book" w:hint="default"/>
        <w:sz w:val="20"/>
        <w:szCs w:val="20"/>
      </w:rPr>
      <w:tblPr/>
      <w:tcPr>
        <w:shd w:val="clear" w:color="auto" w:fill="F3F3F3"/>
      </w:tcPr>
    </w:tblStylePr>
    <w:tblStylePr w:type="band2Horz">
      <w:rPr>
        <w:rFonts w:ascii="Avenir LT Std 45 Book" w:hAnsi="Avenir LT Std 45 Book" w:hint="default"/>
        <w:sz w:val="20"/>
        <w:szCs w:val="20"/>
      </w:rPr>
      <w:tblPr/>
      <w:tcPr>
        <w:shd w:val="clear" w:color="auto" w:fill="D9D9D9"/>
      </w:tcPr>
    </w:tblStylePr>
  </w:style>
  <w:style w:type="paragraph" w:styleId="CommentSubject">
    <w:name w:val="annotation subject"/>
    <w:basedOn w:val="CommentText"/>
    <w:next w:val="CommentText"/>
    <w:link w:val="CommentSubjectChar"/>
    <w:uiPriority w:val="99"/>
    <w:semiHidden/>
    <w:unhideWhenUsed/>
    <w:rsid w:val="00C425C4"/>
    <w:rPr>
      <w:b/>
      <w:bCs/>
    </w:rPr>
  </w:style>
  <w:style w:type="character" w:customStyle="1" w:styleId="CommentSubjectChar">
    <w:name w:val="Comment Subject Char"/>
    <w:basedOn w:val="CommentTextChar"/>
    <w:link w:val="CommentSubject"/>
    <w:uiPriority w:val="99"/>
    <w:semiHidden/>
    <w:rsid w:val="00C425C4"/>
    <w:rPr>
      <w:b/>
      <w:bCs/>
      <w:sz w:val="20"/>
      <w:szCs w:val="20"/>
    </w:rPr>
  </w:style>
  <w:style w:type="character" w:styleId="FollowedHyperlink">
    <w:name w:val="FollowedHyperlink"/>
    <w:basedOn w:val="DefaultParagraphFont"/>
    <w:uiPriority w:val="99"/>
    <w:semiHidden/>
    <w:unhideWhenUsed/>
    <w:rsid w:val="005539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hyperlink" Target="https://skillsengland.education.gov.uk/apprenticeships/" TargetMode="External"/><Relationship Id="rId34" Type="http://schemas.openxmlformats.org/officeDocument/2006/relationships/package" Target="embeddings/Microsoft_Excel_Worksheet.xlsx"/><Relationship Id="rId42" Type="http://schemas.openxmlformats.org/officeDocument/2006/relationships/hyperlink" Target="https://www.dswlearning.co.uk/data-security-uk-gdpr-guidance/" TargetMode="External"/><Relationship Id="rId47" Type="http://schemas.openxmlformats.org/officeDocument/2006/relationships/image" Target="media/image19.png"/><Relationship Id="rId50" Type="http://schemas.openxmlformats.org/officeDocument/2006/relationships/hyperlink" Target="http://www.dswlearning.co.uk" TargetMode="External"/><Relationship Id="rId55" Type="http://schemas.openxmlformats.org/officeDocument/2006/relationships/hyperlink" Target="https://www.google.com/search?sxsrf=ALeKk02oeqmqSq30cL70K6vhuafhpLtaAg:1597157715348&amp;q=dsw+consultants&amp;spell=1&amp;sa=X&amp;ved=2ahUKEwjc05eStJPrAhVvThUIHfMFBm0QBSgAegQIGRAo&amp;biw=1405&amp;bih=754"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hyperlink" Target="https://www.dswlearning.co.uk/witness-statement-template/" TargetMode="External"/><Relationship Id="rId40" Type="http://schemas.openxmlformats.org/officeDocument/2006/relationships/hyperlink" Target="https://www.dswlearning.co.uk/dsw-evidence-requirements/"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www.youtube.com/channel/UCzhyr8ZEXwD64zc8b-sphtw"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package" Target="embeddings/Microsoft_Word_Document3.docx"/><Relationship Id="rId35" Type="http://schemas.openxmlformats.org/officeDocument/2006/relationships/hyperlink" Target="https://www.dswlearning.co.uk/download-centre/" TargetMode="External"/><Relationship Id="rId43" Type="http://schemas.openxmlformats.org/officeDocument/2006/relationships/hyperlink" Target="https://www.dswlearning.co.uk/dsw-assessment-milestones-guidance/" TargetMode="External"/><Relationship Id="rId48" Type="http://schemas.openxmlformats.org/officeDocument/2006/relationships/image" Target="media/image20.png"/><Relationship Id="rId56" Type="http://schemas.openxmlformats.org/officeDocument/2006/relationships/image" Target="media/image23.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awarding@dswlearning.co.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hyperlink" Target="https://www.dswlearning.co.uk/observation-record-template/" TargetMode="External"/><Relationship Id="rId46" Type="http://schemas.openxmlformats.org/officeDocument/2006/relationships/image" Target="media/image18.png"/><Relationship Id="rId59" Type="http://schemas.openxmlformats.org/officeDocument/2006/relationships/hyperlink" Target="https://twitter.com/DSWConsultants?ref_src=twsrc%5Egoogle%7Ctwcamp%5Eserp%7Ctwgr%5Eauthor" TargetMode="External"/><Relationship Id="rId20" Type="http://schemas.openxmlformats.org/officeDocument/2006/relationships/image" Target="media/image9.png"/><Relationship Id="rId41" Type="http://schemas.openxmlformats.org/officeDocument/2006/relationships/hyperlink" Target="https://www.dswlearning.co.uk/download-centre/" TargetMode="External"/><Relationship Id="rId54" Type="http://schemas.openxmlformats.org/officeDocument/2006/relationships/image" Target="media/image22.png"/><Relationship Id="rId62"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1.emf"/><Relationship Id="rId28" Type="http://schemas.openxmlformats.org/officeDocument/2006/relationships/package" Target="embeddings/Microsoft_Word_Document2.docx"/><Relationship Id="rId36" Type="http://schemas.openxmlformats.org/officeDocument/2006/relationships/hyperlink" Target="https://www.dswlearning.co.uk/conditions-for-live-assessments/" TargetMode="External"/><Relationship Id="rId49" Type="http://schemas.openxmlformats.org/officeDocument/2006/relationships/hyperlink" Target="mailto:awarding@dswlearning.co.uk" TargetMode="External"/><Relationship Id="rId57" Type="http://schemas.microsoft.com/office/2007/relationships/hdphoto" Target="media/hdphoto2.wdp"/><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hyperlink" Target="https://www.dswlearning.co.uk/dsw-st0239-hr-support-toolkit-v8-process-support/" TargetMode="External"/><Relationship Id="rId52" Type="http://schemas.openxmlformats.org/officeDocument/2006/relationships/hyperlink" Target="http://www.dswlearning.co.uk" TargetMode="External"/><Relationship Id="rId60" Type="http://schemas.openxmlformats.org/officeDocument/2006/relationships/hyperlink" Target="https://www.linkedin.com/company/doran-scott-williams-and-company-limited-dsw-/?viewAsMember=tru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dswlearning.co.uk/technical-requirements-for-assess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2c1a0f-b486-4bc6-b5ab-a0b673ae3f59" xsi:nil="true"/>
    <lcf76f155ced4ddcb4097134ff3c332f xmlns="6b95b75d-aee7-4d9c-ba1e-312120adef63">
      <Terms xmlns="http://schemas.microsoft.com/office/infopath/2007/PartnerControls"/>
    </lcf76f155ced4ddcb4097134ff3c332f>
    <Standards xmlns="6b95b75d-aee7-4d9c-ba1e-312120adef63">HR Support AP1.3</Standard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0D1FC5FC14074783B77C518D4524F1" ma:contentTypeVersion="14" ma:contentTypeDescription="Create a new document." ma:contentTypeScope="" ma:versionID="29198eccbeb256a768cce6f20361537e">
  <xsd:schema xmlns:xsd="http://www.w3.org/2001/XMLSchema" xmlns:xs="http://www.w3.org/2001/XMLSchema" xmlns:p="http://schemas.microsoft.com/office/2006/metadata/properties" xmlns:ns2="6b95b75d-aee7-4d9c-ba1e-312120adef63" xmlns:ns3="bb2c1a0f-b486-4bc6-b5ab-a0b673ae3f59" targetNamespace="http://schemas.microsoft.com/office/2006/metadata/properties" ma:root="true" ma:fieldsID="d206a1305040402139e6617ef71ddd2b" ns2:_="" ns3:_="">
    <xsd:import namespace="6b95b75d-aee7-4d9c-ba1e-312120adef63"/>
    <xsd:import namespace="bb2c1a0f-b486-4bc6-b5ab-a0b673ae3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tandards"/>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5b75d-aee7-4d9c-ba1e-312120ade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tandards" ma:index="12" ma:displayName="Standards" ma:format="Dropdown" ma:internalName="Standards">
      <xsd:simpleType>
        <xsd:restriction base="dms:Choice">
          <xsd:enumeration value="Actuary AP1.1"/>
          <xsd:enumeration value="Administration Assistant AP1.0"/>
          <xsd:enumeration value="Associate Project Manager AP1.3"/>
          <xsd:enumeration value="Associate Project Manager AP1.4"/>
          <xsd:enumeration value="Business Administrator AP1.0"/>
          <xsd:enumeration value="Business Administrator AP1.1"/>
          <xsd:enumeration value="Coaching Professional AP1.0"/>
          <xsd:enumeration value="Compliance and Risk Officer AP1.1"/>
          <xsd:enumeration value="Compliance and Risk Officer AP1.3"/>
          <xsd:enumeration value="Data Analyst AP1.1"/>
          <xsd:enumeration value="Data Technician AP1.0"/>
          <xsd:enumeration value="Data Technician AP1.1"/>
          <xsd:enumeration value="Financial Adviser AP1.0"/>
          <xsd:enumeration value="Financial Planner AP1.0"/>
          <xsd:enumeration value="Financial Services Administrator AP1.0"/>
          <xsd:enumeration value="Financial Services Customer Adviser AP1.1"/>
          <xsd:enumeration value="Financial Services Professional AP1.0"/>
          <xsd:enumeration value="Housing and Property Management AP1.4"/>
          <xsd:enumeration value="Housing and Property Management Assistant AP1.3"/>
          <xsd:enumeration value="HR Consultant Partner AP1.2"/>
          <xsd:enumeration value="HR Support AP1.3"/>
          <xsd:enumeration value="Improvement Specialist AP1.1"/>
          <xsd:enumeration value="Improvement Technician AP1.1"/>
          <xsd:enumeration value="Insurance Practitioner AP1.2"/>
          <xsd:enumeration value="Insurance Practitioner AP1.4"/>
          <xsd:enumeration value="Insurance Professional AP1.0"/>
          <xsd:enumeration value="Insurance Professional AP1.1"/>
          <xsd:enumeration value="Investment Operations Specialist AP1.0"/>
          <xsd:enumeration value="Investment Operations Technician AP1.0"/>
          <xsd:enumeration value="Junior Estate Agent AP1.0"/>
          <xsd:enumeration value="Junior Management Consultant AP1.0"/>
          <xsd:enumeration value="Mortgage Adviser AP1.0"/>
          <xsd:enumeration value="Multi-Channel Marketer AP1.0"/>
          <xsd:enumeration value="Operations Departmental Manager AP1.2"/>
          <xsd:enumeration value="Operations Manager AP1.4"/>
          <xsd:enumeration value="Paraplanner and Financial Planner 1.0"/>
          <xsd:enumeration value="Paraplanner AP1.0"/>
          <xsd:enumeration value="People Professional AP1.3"/>
          <xsd:enumeration value="Research Scientist AP1.0"/>
          <xsd:enumeration value="Sales Executive AP1.1"/>
          <xsd:enumeration value="Senior Compliance and Risk Specialist AP1.0"/>
          <xsd:enumeration value="Senior Compliance and Risk Specialist AP1.1"/>
          <xsd:enumeration value="Senior Financial Services Customer Adviser AP1.1"/>
          <xsd:enumeration value="Senior Housing and Property Management AP1.3"/>
          <xsd:enumeration value="Senior Insurance Professional AP1.1"/>
          <xsd:enumeration value="Senior Insurance Professional AP1.2"/>
          <xsd:enumeration value="Senior Investment and Commercial Banking Professional AP1.0"/>
          <xsd:enumeration value="Senior Leader AP1.2"/>
          <xsd:enumeration value="Senior People Professional AP1.0"/>
          <xsd:enumeration value="Team Leader AP1.4"/>
          <xsd:enumeration value="Team Leader Supervisor AP1.2"/>
          <xsd:enumeration value="Withdrawn"/>
          <xsd:enumeration value="Financial Services Administrator AP1.3"/>
          <xsd:enumeration value="Learning and Development Consultant Business Partner AP1.0"/>
          <xsd:enumeration value="Learning and Development Practitioner AP1.0"/>
          <xsd:enumeration value="Improvement Leader AP1.0"/>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568f69d-ad11-4f83-a7a0-55dd35892c1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2c1a0f-b486-4bc6-b5ab-a0b673ae3f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f3f059d-52c6-4fdf-aa4b-e655294d9d85}" ma:internalName="TaxCatchAll" ma:showField="CatchAllData" ma:web="bb2c1a0f-b486-4bc6-b5ab-a0b673ae3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5042E-7331-43F4-A412-B8094965B5A4}">
  <ds:schemaRefs>
    <ds:schemaRef ds:uri="http://schemas.microsoft.com/office/2006/metadata/properties"/>
    <ds:schemaRef ds:uri="http://schemas.microsoft.com/office/infopath/2007/PartnerControls"/>
    <ds:schemaRef ds:uri="bb2c1a0f-b486-4bc6-b5ab-a0b673ae3f59"/>
    <ds:schemaRef ds:uri="6b95b75d-aee7-4d9c-ba1e-312120adef63"/>
  </ds:schemaRefs>
</ds:datastoreItem>
</file>

<file path=customXml/itemProps2.xml><?xml version="1.0" encoding="utf-8"?>
<ds:datastoreItem xmlns:ds="http://schemas.openxmlformats.org/officeDocument/2006/customXml" ds:itemID="{5DA97273-99C2-4C1C-952A-2562644C2F67}">
  <ds:schemaRefs>
    <ds:schemaRef ds:uri="http://schemas.microsoft.com/sharepoint/v3/contenttype/forms"/>
  </ds:schemaRefs>
</ds:datastoreItem>
</file>

<file path=customXml/itemProps3.xml><?xml version="1.0" encoding="utf-8"?>
<ds:datastoreItem xmlns:ds="http://schemas.openxmlformats.org/officeDocument/2006/customXml" ds:itemID="{66CD065F-BB8A-43FF-B453-3074B09D6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5b75d-aee7-4d9c-ba1e-312120adef63"/>
    <ds:schemaRef ds:uri="bb2c1a0f-b486-4bc6-b5ab-a0b673ae3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93998E-58FC-48F0-9EEF-96E229EE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4314</Words>
  <Characters>23596</Characters>
  <Application>Microsoft Office Word</Application>
  <DocSecurity>0</DocSecurity>
  <Lines>640</Lines>
  <Paragraphs>316</Paragraphs>
  <ScaleCrop>false</ScaleCrop>
  <HeadingPairs>
    <vt:vector size="2" baseType="variant">
      <vt:variant>
        <vt:lpstr>Title</vt:lpstr>
      </vt:variant>
      <vt:variant>
        <vt:i4>1</vt:i4>
      </vt:variant>
    </vt:vector>
  </HeadingPairs>
  <TitlesOfParts>
    <vt:vector size="1" baseType="lpstr">
      <vt:lpstr>DSW ST0239 Level 3 HR Support Toolkit V6.2</vt:lpstr>
    </vt:vector>
  </TitlesOfParts>
  <Company/>
  <LinksUpToDate>false</LinksUpToDate>
  <CharactersWithSpaces>27793</CharactersWithSpaces>
  <SharedDoc>false</SharedDoc>
  <HLinks>
    <vt:vector size="210" baseType="variant">
      <vt:variant>
        <vt:i4>8192047</vt:i4>
      </vt:variant>
      <vt:variant>
        <vt:i4>156</vt:i4>
      </vt:variant>
      <vt:variant>
        <vt:i4>0</vt:i4>
      </vt:variant>
      <vt:variant>
        <vt:i4>5</vt:i4>
      </vt:variant>
      <vt:variant>
        <vt:lpwstr>https://www.dswlearning.co.uk/dsw-st0239-hr-support-toolkit-v8-process-support/</vt:lpwstr>
      </vt:variant>
      <vt:variant>
        <vt:lpwstr/>
      </vt:variant>
      <vt:variant>
        <vt:i4>6094867</vt:i4>
      </vt:variant>
      <vt:variant>
        <vt:i4>153</vt:i4>
      </vt:variant>
      <vt:variant>
        <vt:i4>0</vt:i4>
      </vt:variant>
      <vt:variant>
        <vt:i4>5</vt:i4>
      </vt:variant>
      <vt:variant>
        <vt:lpwstr>https://www.dswlearning.co.uk/data-security-uk-gdpr-guidance/</vt:lpwstr>
      </vt:variant>
      <vt:variant>
        <vt:lpwstr/>
      </vt:variant>
      <vt:variant>
        <vt:i4>7798827</vt:i4>
      </vt:variant>
      <vt:variant>
        <vt:i4>150</vt:i4>
      </vt:variant>
      <vt:variant>
        <vt:i4>0</vt:i4>
      </vt:variant>
      <vt:variant>
        <vt:i4>5</vt:i4>
      </vt:variant>
      <vt:variant>
        <vt:lpwstr>https://www.dswlearning.co.uk/download-centre/</vt:lpwstr>
      </vt:variant>
      <vt:variant>
        <vt:lpwstr/>
      </vt:variant>
      <vt:variant>
        <vt:i4>5963850</vt:i4>
      </vt:variant>
      <vt:variant>
        <vt:i4>147</vt:i4>
      </vt:variant>
      <vt:variant>
        <vt:i4>0</vt:i4>
      </vt:variant>
      <vt:variant>
        <vt:i4>5</vt:i4>
      </vt:variant>
      <vt:variant>
        <vt:lpwstr>https://www.dswlearning.co.uk/dsw-evidence-requirements/</vt:lpwstr>
      </vt:variant>
      <vt:variant>
        <vt:lpwstr/>
      </vt:variant>
      <vt:variant>
        <vt:i4>5111839</vt:i4>
      </vt:variant>
      <vt:variant>
        <vt:i4>144</vt:i4>
      </vt:variant>
      <vt:variant>
        <vt:i4>0</vt:i4>
      </vt:variant>
      <vt:variant>
        <vt:i4>5</vt:i4>
      </vt:variant>
      <vt:variant>
        <vt:lpwstr>https://www.dswlearning.co.uk/technical-requirements-for-assessment/</vt:lpwstr>
      </vt:variant>
      <vt:variant>
        <vt:lpwstr/>
      </vt:variant>
      <vt:variant>
        <vt:i4>2752571</vt:i4>
      </vt:variant>
      <vt:variant>
        <vt:i4>141</vt:i4>
      </vt:variant>
      <vt:variant>
        <vt:i4>0</vt:i4>
      </vt:variant>
      <vt:variant>
        <vt:i4>5</vt:i4>
      </vt:variant>
      <vt:variant>
        <vt:lpwstr>https://www.dswlearning.co.uk/observation-record-template/</vt:lpwstr>
      </vt:variant>
      <vt:variant>
        <vt:lpwstr/>
      </vt:variant>
      <vt:variant>
        <vt:i4>4915230</vt:i4>
      </vt:variant>
      <vt:variant>
        <vt:i4>138</vt:i4>
      </vt:variant>
      <vt:variant>
        <vt:i4>0</vt:i4>
      </vt:variant>
      <vt:variant>
        <vt:i4>5</vt:i4>
      </vt:variant>
      <vt:variant>
        <vt:lpwstr>https://www.dswlearning.co.uk/witness-statement-template/</vt:lpwstr>
      </vt:variant>
      <vt:variant>
        <vt:lpwstr/>
      </vt:variant>
      <vt:variant>
        <vt:i4>3539069</vt:i4>
      </vt:variant>
      <vt:variant>
        <vt:i4>135</vt:i4>
      </vt:variant>
      <vt:variant>
        <vt:i4>0</vt:i4>
      </vt:variant>
      <vt:variant>
        <vt:i4>5</vt:i4>
      </vt:variant>
      <vt:variant>
        <vt:lpwstr>https://www.dswlearning.co.uk/conditions-for-live-assessments/</vt:lpwstr>
      </vt:variant>
      <vt:variant>
        <vt:lpwstr/>
      </vt:variant>
      <vt:variant>
        <vt:i4>7798827</vt:i4>
      </vt:variant>
      <vt:variant>
        <vt:i4>132</vt:i4>
      </vt:variant>
      <vt:variant>
        <vt:i4>0</vt:i4>
      </vt:variant>
      <vt:variant>
        <vt:i4>5</vt:i4>
      </vt:variant>
      <vt:variant>
        <vt:lpwstr>https://www.dswlearning.co.uk/download-centre/</vt:lpwstr>
      </vt:variant>
      <vt:variant>
        <vt:lpwstr/>
      </vt:variant>
      <vt:variant>
        <vt:i4>1441855</vt:i4>
      </vt:variant>
      <vt:variant>
        <vt:i4>111</vt:i4>
      </vt:variant>
      <vt:variant>
        <vt:i4>0</vt:i4>
      </vt:variant>
      <vt:variant>
        <vt:i4>5</vt:i4>
      </vt:variant>
      <vt:variant>
        <vt:lpwstr/>
      </vt:variant>
      <vt:variant>
        <vt:lpwstr>_Appendix_I_–</vt:lpwstr>
      </vt:variant>
      <vt:variant>
        <vt:i4>1441855</vt:i4>
      </vt:variant>
      <vt:variant>
        <vt:i4>108</vt:i4>
      </vt:variant>
      <vt:variant>
        <vt:i4>0</vt:i4>
      </vt:variant>
      <vt:variant>
        <vt:i4>5</vt:i4>
      </vt:variant>
      <vt:variant>
        <vt:lpwstr/>
      </vt:variant>
      <vt:variant>
        <vt:lpwstr>_Appendix_I_–</vt:lpwstr>
      </vt:variant>
      <vt:variant>
        <vt:i4>1441855</vt:i4>
      </vt:variant>
      <vt:variant>
        <vt:i4>105</vt:i4>
      </vt:variant>
      <vt:variant>
        <vt:i4>0</vt:i4>
      </vt:variant>
      <vt:variant>
        <vt:i4>5</vt:i4>
      </vt:variant>
      <vt:variant>
        <vt:lpwstr/>
      </vt:variant>
      <vt:variant>
        <vt:lpwstr>_Appendix_I_–</vt:lpwstr>
      </vt:variant>
      <vt:variant>
        <vt:i4>1441855</vt:i4>
      </vt:variant>
      <vt:variant>
        <vt:i4>102</vt:i4>
      </vt:variant>
      <vt:variant>
        <vt:i4>0</vt:i4>
      </vt:variant>
      <vt:variant>
        <vt:i4>5</vt:i4>
      </vt:variant>
      <vt:variant>
        <vt:lpwstr/>
      </vt:variant>
      <vt:variant>
        <vt:lpwstr>_Appendix_I_–</vt:lpwstr>
      </vt:variant>
      <vt:variant>
        <vt:i4>1441855</vt:i4>
      </vt:variant>
      <vt:variant>
        <vt:i4>99</vt:i4>
      </vt:variant>
      <vt:variant>
        <vt:i4>0</vt:i4>
      </vt:variant>
      <vt:variant>
        <vt:i4>5</vt:i4>
      </vt:variant>
      <vt:variant>
        <vt:lpwstr/>
      </vt:variant>
      <vt:variant>
        <vt:lpwstr>_Appendix_I_–</vt:lpwstr>
      </vt:variant>
      <vt:variant>
        <vt:i4>1441855</vt:i4>
      </vt:variant>
      <vt:variant>
        <vt:i4>96</vt:i4>
      </vt:variant>
      <vt:variant>
        <vt:i4>0</vt:i4>
      </vt:variant>
      <vt:variant>
        <vt:i4>5</vt:i4>
      </vt:variant>
      <vt:variant>
        <vt:lpwstr/>
      </vt:variant>
      <vt:variant>
        <vt:lpwstr>_Appendix_I_–</vt:lpwstr>
      </vt:variant>
      <vt:variant>
        <vt:i4>3473524</vt:i4>
      </vt:variant>
      <vt:variant>
        <vt:i4>93</vt:i4>
      </vt:variant>
      <vt:variant>
        <vt:i4>0</vt:i4>
      </vt:variant>
      <vt:variant>
        <vt:i4>5</vt:i4>
      </vt:variant>
      <vt:variant>
        <vt:lpwstr>https://skillsengland.education.gov.uk/apprenticeships/</vt:lpwstr>
      </vt:variant>
      <vt:variant>
        <vt:lpwstr/>
      </vt:variant>
      <vt:variant>
        <vt:i4>1507385</vt:i4>
      </vt:variant>
      <vt:variant>
        <vt:i4>86</vt:i4>
      </vt:variant>
      <vt:variant>
        <vt:i4>0</vt:i4>
      </vt:variant>
      <vt:variant>
        <vt:i4>5</vt:i4>
      </vt:variant>
      <vt:variant>
        <vt:lpwstr/>
      </vt:variant>
      <vt:variant>
        <vt:lpwstr>_Toc218849704</vt:lpwstr>
      </vt:variant>
      <vt:variant>
        <vt:i4>1507385</vt:i4>
      </vt:variant>
      <vt:variant>
        <vt:i4>80</vt:i4>
      </vt:variant>
      <vt:variant>
        <vt:i4>0</vt:i4>
      </vt:variant>
      <vt:variant>
        <vt:i4>5</vt:i4>
      </vt:variant>
      <vt:variant>
        <vt:lpwstr/>
      </vt:variant>
      <vt:variant>
        <vt:lpwstr>_Toc218849703</vt:lpwstr>
      </vt:variant>
      <vt:variant>
        <vt:i4>1507385</vt:i4>
      </vt:variant>
      <vt:variant>
        <vt:i4>74</vt:i4>
      </vt:variant>
      <vt:variant>
        <vt:i4>0</vt:i4>
      </vt:variant>
      <vt:variant>
        <vt:i4>5</vt:i4>
      </vt:variant>
      <vt:variant>
        <vt:lpwstr/>
      </vt:variant>
      <vt:variant>
        <vt:lpwstr>_Toc218849702</vt:lpwstr>
      </vt:variant>
      <vt:variant>
        <vt:i4>1507385</vt:i4>
      </vt:variant>
      <vt:variant>
        <vt:i4>68</vt:i4>
      </vt:variant>
      <vt:variant>
        <vt:i4>0</vt:i4>
      </vt:variant>
      <vt:variant>
        <vt:i4>5</vt:i4>
      </vt:variant>
      <vt:variant>
        <vt:lpwstr/>
      </vt:variant>
      <vt:variant>
        <vt:lpwstr>_Toc218849701</vt:lpwstr>
      </vt:variant>
      <vt:variant>
        <vt:i4>1507385</vt:i4>
      </vt:variant>
      <vt:variant>
        <vt:i4>62</vt:i4>
      </vt:variant>
      <vt:variant>
        <vt:i4>0</vt:i4>
      </vt:variant>
      <vt:variant>
        <vt:i4>5</vt:i4>
      </vt:variant>
      <vt:variant>
        <vt:lpwstr/>
      </vt:variant>
      <vt:variant>
        <vt:lpwstr>_Toc218849700</vt:lpwstr>
      </vt:variant>
      <vt:variant>
        <vt:i4>1966136</vt:i4>
      </vt:variant>
      <vt:variant>
        <vt:i4>56</vt:i4>
      </vt:variant>
      <vt:variant>
        <vt:i4>0</vt:i4>
      </vt:variant>
      <vt:variant>
        <vt:i4>5</vt:i4>
      </vt:variant>
      <vt:variant>
        <vt:lpwstr/>
      </vt:variant>
      <vt:variant>
        <vt:lpwstr>_Toc218849699</vt:lpwstr>
      </vt:variant>
      <vt:variant>
        <vt:i4>1966136</vt:i4>
      </vt:variant>
      <vt:variant>
        <vt:i4>50</vt:i4>
      </vt:variant>
      <vt:variant>
        <vt:i4>0</vt:i4>
      </vt:variant>
      <vt:variant>
        <vt:i4>5</vt:i4>
      </vt:variant>
      <vt:variant>
        <vt:lpwstr/>
      </vt:variant>
      <vt:variant>
        <vt:lpwstr>_Toc218849698</vt:lpwstr>
      </vt:variant>
      <vt:variant>
        <vt:i4>1966136</vt:i4>
      </vt:variant>
      <vt:variant>
        <vt:i4>44</vt:i4>
      </vt:variant>
      <vt:variant>
        <vt:i4>0</vt:i4>
      </vt:variant>
      <vt:variant>
        <vt:i4>5</vt:i4>
      </vt:variant>
      <vt:variant>
        <vt:lpwstr/>
      </vt:variant>
      <vt:variant>
        <vt:lpwstr>_Toc218849697</vt:lpwstr>
      </vt:variant>
      <vt:variant>
        <vt:i4>1966136</vt:i4>
      </vt:variant>
      <vt:variant>
        <vt:i4>38</vt:i4>
      </vt:variant>
      <vt:variant>
        <vt:i4>0</vt:i4>
      </vt:variant>
      <vt:variant>
        <vt:i4>5</vt:i4>
      </vt:variant>
      <vt:variant>
        <vt:lpwstr/>
      </vt:variant>
      <vt:variant>
        <vt:lpwstr>_Toc218849696</vt:lpwstr>
      </vt:variant>
      <vt:variant>
        <vt:i4>1966136</vt:i4>
      </vt:variant>
      <vt:variant>
        <vt:i4>32</vt:i4>
      </vt:variant>
      <vt:variant>
        <vt:i4>0</vt:i4>
      </vt:variant>
      <vt:variant>
        <vt:i4>5</vt:i4>
      </vt:variant>
      <vt:variant>
        <vt:lpwstr/>
      </vt:variant>
      <vt:variant>
        <vt:lpwstr>_Toc218849695</vt:lpwstr>
      </vt:variant>
      <vt:variant>
        <vt:i4>1966136</vt:i4>
      </vt:variant>
      <vt:variant>
        <vt:i4>26</vt:i4>
      </vt:variant>
      <vt:variant>
        <vt:i4>0</vt:i4>
      </vt:variant>
      <vt:variant>
        <vt:i4>5</vt:i4>
      </vt:variant>
      <vt:variant>
        <vt:lpwstr/>
      </vt:variant>
      <vt:variant>
        <vt:lpwstr>_Toc218849694</vt:lpwstr>
      </vt:variant>
      <vt:variant>
        <vt:i4>1966136</vt:i4>
      </vt:variant>
      <vt:variant>
        <vt:i4>20</vt:i4>
      </vt:variant>
      <vt:variant>
        <vt:i4>0</vt:i4>
      </vt:variant>
      <vt:variant>
        <vt:i4>5</vt:i4>
      </vt:variant>
      <vt:variant>
        <vt:lpwstr/>
      </vt:variant>
      <vt:variant>
        <vt:lpwstr>_Toc218849693</vt:lpwstr>
      </vt:variant>
      <vt:variant>
        <vt:i4>1966136</vt:i4>
      </vt:variant>
      <vt:variant>
        <vt:i4>14</vt:i4>
      </vt:variant>
      <vt:variant>
        <vt:i4>0</vt:i4>
      </vt:variant>
      <vt:variant>
        <vt:i4>5</vt:i4>
      </vt:variant>
      <vt:variant>
        <vt:lpwstr/>
      </vt:variant>
      <vt:variant>
        <vt:lpwstr>_Toc218849692</vt:lpwstr>
      </vt:variant>
      <vt:variant>
        <vt:i4>1966136</vt:i4>
      </vt:variant>
      <vt:variant>
        <vt:i4>8</vt:i4>
      </vt:variant>
      <vt:variant>
        <vt:i4>0</vt:i4>
      </vt:variant>
      <vt:variant>
        <vt:i4>5</vt:i4>
      </vt:variant>
      <vt:variant>
        <vt:lpwstr/>
      </vt:variant>
      <vt:variant>
        <vt:lpwstr>_Toc218849691</vt:lpwstr>
      </vt:variant>
      <vt:variant>
        <vt:i4>1966136</vt:i4>
      </vt:variant>
      <vt:variant>
        <vt:i4>2</vt:i4>
      </vt:variant>
      <vt:variant>
        <vt:i4>0</vt:i4>
      </vt:variant>
      <vt:variant>
        <vt:i4>5</vt:i4>
      </vt:variant>
      <vt:variant>
        <vt:lpwstr/>
      </vt:variant>
      <vt:variant>
        <vt:lpwstr>_Toc218849690</vt:lpwstr>
      </vt:variant>
      <vt:variant>
        <vt:i4>458778</vt:i4>
      </vt:variant>
      <vt:variant>
        <vt:i4>9</vt:i4>
      </vt:variant>
      <vt:variant>
        <vt:i4>0</vt:i4>
      </vt:variant>
      <vt:variant>
        <vt:i4>5</vt:i4>
      </vt:variant>
      <vt:variant>
        <vt:lpwstr>http://www.dswlearning.co.uk/</vt:lpwstr>
      </vt:variant>
      <vt:variant>
        <vt:lpwstr/>
      </vt:variant>
      <vt:variant>
        <vt:i4>6422534</vt:i4>
      </vt:variant>
      <vt:variant>
        <vt:i4>6</vt:i4>
      </vt:variant>
      <vt:variant>
        <vt:i4>0</vt:i4>
      </vt:variant>
      <vt:variant>
        <vt:i4>5</vt:i4>
      </vt:variant>
      <vt:variant>
        <vt:lpwstr>mailto:awarding@dswlearning.co.uk</vt:lpwstr>
      </vt:variant>
      <vt:variant>
        <vt:lpwstr/>
      </vt:variant>
      <vt:variant>
        <vt:i4>1441855</vt:i4>
      </vt:variant>
      <vt:variant>
        <vt:i4>3</vt:i4>
      </vt:variant>
      <vt:variant>
        <vt:i4>0</vt:i4>
      </vt:variant>
      <vt:variant>
        <vt:i4>5</vt:i4>
      </vt:variant>
      <vt:variant>
        <vt:lpwstr/>
      </vt:variant>
      <vt:variant>
        <vt:lpwstr>_Appendix_I_–</vt:lpwstr>
      </vt:variant>
      <vt:variant>
        <vt:i4>1441855</vt:i4>
      </vt:variant>
      <vt:variant>
        <vt:i4>0</vt:i4>
      </vt:variant>
      <vt:variant>
        <vt:i4>0</vt:i4>
      </vt:variant>
      <vt:variant>
        <vt:i4>5</vt:i4>
      </vt:variant>
      <vt:variant>
        <vt:lpwstr/>
      </vt:variant>
      <vt:variant>
        <vt:lpwstr>_Appendix_I_–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DSW ST0239 Level 3 HR Support Toolkit V6.2</dc:title>
  <dc:subject/>
  <dc:creator>Kayleigh Watson</dc:creator>
  <cp:keywords/>
  <dc:description/>
  <cp:lastModifiedBy>Lucy Youle</cp:lastModifiedBy>
  <cp:revision>8</cp:revision>
  <dcterms:created xsi:type="dcterms:W3CDTF">2026-04-08T09:28:00Z</dcterms:created>
  <dcterms:modified xsi:type="dcterms:W3CDTF">2026-04-08T11:03:00Z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54c82027-ff03-4df9-8026-8f4e57c0fb20</vt:lpwstr>
  </property>
  <property fmtid="{D5CDD505-2E9C-101B-9397-08002B2CF9AE}" pid="3" name="ContentTypeId">
    <vt:lpwstr>0x010100670D1FC5FC14074783B77C518D4524F1</vt:lpwstr>
  </property>
  <property fmtid="{D5CDD505-2E9C-101B-9397-08002B2CF9AE}" pid="4" name="MediaServiceImageTags">
    <vt:lpwstr/>
  </property>
  <property fmtid="{D5CDD505-2E9C-101B-9397-08002B2CF9AE}" pid="5" name="docLang">
    <vt:lpwstr>en</vt:lpwstr>
  </property>
</Properties>
</file>