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FAAFD" w14:textId="69E40E95" w:rsidR="00C032A8" w:rsidRDefault="00B47B19" w:rsidP="006B25B5">
      <w:pPr>
        <w:tabs>
          <w:tab w:val="left" w:pos="1951"/>
          <w:tab w:val="left" w:pos="3166"/>
        </w:tabs>
        <w:spacing w:line="276" w:lineRule="auto"/>
        <w:ind w:left="0" w:firstLine="0"/>
        <w:jc w:val="both"/>
        <w:rPr>
          <w:rFonts w:asciiTheme="minorHAnsi" w:hAnsiTheme="minorHAnsi" w:cstheme="minorHAnsi"/>
          <w:b/>
          <w:bCs/>
          <w:sz w:val="40"/>
          <w:szCs w:val="40"/>
        </w:rPr>
      </w:pPr>
      <w:r>
        <w:rPr>
          <w:rFonts w:asciiTheme="minorHAnsi" w:hAnsiTheme="minorHAnsi" w:cstheme="minorHAnsi"/>
          <w:b/>
          <w:bCs/>
          <w:sz w:val="40"/>
          <w:szCs w:val="40"/>
        </w:rPr>
        <w:tab/>
      </w:r>
      <w:r w:rsidR="00E45303">
        <w:rPr>
          <w:rFonts w:asciiTheme="minorHAnsi" w:hAnsiTheme="minorHAnsi" w:cstheme="minorHAnsi"/>
          <w:b/>
          <w:bCs/>
          <w:sz w:val="40"/>
          <w:szCs w:val="40"/>
        </w:rPr>
        <w:tab/>
      </w:r>
    </w:p>
    <w:p w14:paraId="027D9793" w14:textId="1D0925C6" w:rsidR="00C032A8" w:rsidRPr="006B25B5" w:rsidRDefault="00C032A8" w:rsidP="006B25B5">
      <w:pPr>
        <w:spacing w:line="276" w:lineRule="auto"/>
        <w:jc w:val="center"/>
        <w:rPr>
          <w:rFonts w:asciiTheme="minorHAnsi" w:hAnsiTheme="minorHAnsi" w:cstheme="minorHAnsi"/>
          <w:b/>
          <w:bCs/>
          <w:sz w:val="32"/>
          <w:szCs w:val="32"/>
          <w:u w:val="single"/>
        </w:rPr>
      </w:pPr>
      <w:r w:rsidRPr="006B25B5">
        <w:rPr>
          <w:rFonts w:asciiTheme="minorHAnsi" w:hAnsiTheme="minorHAnsi" w:cstheme="minorHAnsi"/>
          <w:b/>
          <w:bCs/>
          <w:sz w:val="32"/>
          <w:szCs w:val="32"/>
          <w:u w:val="single"/>
        </w:rPr>
        <w:t>Conflict of Interest Policy</w:t>
      </w:r>
    </w:p>
    <w:p w14:paraId="1453C396" w14:textId="4DCA86B2" w:rsidR="00DB6E5B" w:rsidRDefault="00DB6E5B"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 xml:space="preserve">Objective </w:t>
      </w:r>
    </w:p>
    <w:p w14:paraId="6762A0C7" w14:textId="736321ED" w:rsidR="00DB6E5B" w:rsidRDefault="00BC1F2C"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Managing Conflict</w:t>
      </w:r>
    </w:p>
    <w:p w14:paraId="63168AAC" w14:textId="7D5E7CBF" w:rsidR="00BC1F2C" w:rsidRDefault="00BC1F2C" w:rsidP="006B25B5">
      <w:pPr>
        <w:pStyle w:val="ListParagraph"/>
        <w:numPr>
          <w:ilvl w:val="0"/>
          <w:numId w:val="9"/>
        </w:numPr>
        <w:spacing w:line="276" w:lineRule="auto"/>
        <w:jc w:val="both"/>
        <w:rPr>
          <w:rFonts w:asciiTheme="minorHAnsi" w:hAnsiTheme="minorHAnsi" w:cstheme="minorHAnsi"/>
        </w:rPr>
      </w:pPr>
      <w:r>
        <w:rPr>
          <w:rFonts w:asciiTheme="minorHAnsi" w:hAnsiTheme="minorHAnsi" w:cstheme="minorHAnsi"/>
        </w:rPr>
        <w:t xml:space="preserve">Record keeping </w:t>
      </w:r>
    </w:p>
    <w:p w14:paraId="5B04F81F" w14:textId="77777777" w:rsidR="00BC1F2C" w:rsidRPr="00BC1F2C" w:rsidRDefault="00BC1F2C" w:rsidP="006B25B5">
      <w:pPr>
        <w:spacing w:line="276" w:lineRule="auto"/>
        <w:ind w:left="360" w:firstLine="0"/>
        <w:jc w:val="both"/>
        <w:rPr>
          <w:rFonts w:asciiTheme="minorHAnsi" w:hAnsiTheme="minorHAnsi" w:cstheme="minorHAnsi"/>
        </w:rPr>
      </w:pPr>
    </w:p>
    <w:p w14:paraId="5CF5812A" w14:textId="77777777" w:rsidR="00BC1F2C" w:rsidRPr="008D268C" w:rsidRDefault="00BC1F2C" w:rsidP="006B25B5">
      <w:pPr>
        <w:pStyle w:val="ListParagraph"/>
        <w:numPr>
          <w:ilvl w:val="0"/>
          <w:numId w:val="12"/>
        </w:numPr>
        <w:spacing w:line="276" w:lineRule="auto"/>
        <w:ind w:left="284"/>
        <w:jc w:val="both"/>
        <w:rPr>
          <w:rFonts w:asciiTheme="minorHAnsi" w:hAnsiTheme="minorHAnsi" w:cstheme="minorHAnsi"/>
          <w:b/>
          <w:bCs/>
          <w:u w:val="single"/>
        </w:rPr>
      </w:pPr>
      <w:r w:rsidRPr="008D268C">
        <w:rPr>
          <w:rFonts w:asciiTheme="minorHAnsi" w:hAnsiTheme="minorHAnsi" w:cstheme="minorHAnsi"/>
          <w:b/>
          <w:bCs/>
          <w:u w:val="single"/>
        </w:rPr>
        <w:t xml:space="preserve">Objective: </w:t>
      </w:r>
    </w:p>
    <w:p w14:paraId="770E0CEC" w14:textId="7B614087" w:rsidR="00C032A8" w:rsidRPr="00BC1F2C" w:rsidRDefault="00C032A8" w:rsidP="006B25B5">
      <w:pPr>
        <w:spacing w:line="276" w:lineRule="auto"/>
        <w:jc w:val="both"/>
        <w:rPr>
          <w:rFonts w:asciiTheme="minorHAnsi" w:hAnsiTheme="minorHAnsi" w:cstheme="minorHAnsi"/>
        </w:rPr>
      </w:pPr>
      <w:r w:rsidRPr="00BC1F2C">
        <w:rPr>
          <w:rFonts w:asciiTheme="minorHAnsi" w:hAnsiTheme="minorHAnsi" w:cstheme="minorHAnsi"/>
        </w:rPr>
        <w:t>The objective of this policy is to establish the guidelines and procedures for identifying, monitoring, and managing actual, perceived, and potential conflicts of interest in connection with the delivery and assessment of accredited qualifications at City Skills.</w:t>
      </w:r>
    </w:p>
    <w:p w14:paraId="7700D785" w14:textId="119B65B8"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We acknowledge the need to avoid, minimise, or eliminate any conflicts of interest.</w:t>
      </w:r>
    </w:p>
    <w:p w14:paraId="7658FF07" w14:textId="77777777"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Several potential conflicts of interest may arise, with some common examples including:</w:t>
      </w:r>
    </w:p>
    <w:p w14:paraId="4F3C972B" w14:textId="2A763894"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has a relative undertaking a qualification with City Skills.</w:t>
      </w:r>
    </w:p>
    <w:p w14:paraId="62802E8D" w14:textId="56031822"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City Skills staff undertaking a qualification.</w:t>
      </w:r>
    </w:p>
    <w:p w14:paraId="6A86C092" w14:textId="7D3FE2D5"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Internal Quality Assurance staff having responsibility for signing off their own assignments.</w:t>
      </w:r>
    </w:p>
    <w:p w14:paraId="4E9689B7" w14:textId="65D61177"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assessing the work of a friend, acquaintance, or family member undertaking a qualification with City Skills.</w:t>
      </w:r>
    </w:p>
    <w:p w14:paraId="002E01CF" w14:textId="30D7BCD9"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having sole responsibility for the appointment, supervision, promotion, or performance review of a person with whom they have close ties.</w:t>
      </w:r>
    </w:p>
    <w:p w14:paraId="00080AE4" w14:textId="009B94C7"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whose pay is influenced by positive assessment results.</w:t>
      </w:r>
    </w:p>
    <w:p w14:paraId="4F967225" w14:textId="71979AAB"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working with another employer that is in direct competition with City Skills.</w:t>
      </w:r>
    </w:p>
    <w:p w14:paraId="59A5C8D3" w14:textId="0FBF3D9D"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using non-public learner or employer data for personal gain.</w:t>
      </w:r>
    </w:p>
    <w:p w14:paraId="4816207E" w14:textId="058B8C31"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both employed by City Skills and an employer whose learners they teach or assess.</w:t>
      </w:r>
    </w:p>
    <w:p w14:paraId="13E95373" w14:textId="28612F79"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A member of staff using learner work for commercial gain or advantage.</w:t>
      </w:r>
    </w:p>
    <w:p w14:paraId="37D84E10" w14:textId="2549B733" w:rsidR="00C032A8" w:rsidRPr="00C032A8" w:rsidRDefault="00C032A8" w:rsidP="006B25B5">
      <w:pPr>
        <w:pStyle w:val="ListParagraph"/>
        <w:numPr>
          <w:ilvl w:val="0"/>
          <w:numId w:val="8"/>
        </w:numPr>
        <w:spacing w:line="276" w:lineRule="auto"/>
        <w:jc w:val="both"/>
        <w:rPr>
          <w:rFonts w:asciiTheme="minorHAnsi" w:hAnsiTheme="minorHAnsi" w:cstheme="minorHAnsi"/>
        </w:rPr>
      </w:pPr>
      <w:r w:rsidRPr="00C032A8">
        <w:rPr>
          <w:rFonts w:asciiTheme="minorHAnsi" w:hAnsiTheme="minorHAnsi" w:cstheme="minorHAnsi"/>
        </w:rPr>
        <w:t>The relationship between the IQA staff and assessors lacks independence and objectivity.</w:t>
      </w:r>
    </w:p>
    <w:p w14:paraId="00378792" w14:textId="49F5ACC9" w:rsidR="00C032A8" w:rsidRPr="00BC1F2C" w:rsidRDefault="00BC1F2C" w:rsidP="006B25B5">
      <w:pPr>
        <w:spacing w:line="276" w:lineRule="auto"/>
        <w:jc w:val="both"/>
        <w:rPr>
          <w:rFonts w:asciiTheme="minorHAnsi" w:hAnsiTheme="minorHAnsi" w:cstheme="minorHAnsi"/>
          <w:b/>
          <w:bCs/>
        </w:rPr>
      </w:pPr>
      <w:r w:rsidRPr="00BC1F2C">
        <w:rPr>
          <w:rFonts w:asciiTheme="minorHAnsi" w:hAnsiTheme="minorHAnsi" w:cstheme="minorHAnsi"/>
          <w:b/>
          <w:bCs/>
        </w:rPr>
        <w:t>2.</w:t>
      </w:r>
      <w:r>
        <w:rPr>
          <w:rFonts w:asciiTheme="minorHAnsi" w:hAnsiTheme="minorHAnsi" w:cstheme="minorHAnsi"/>
          <w:b/>
          <w:bCs/>
        </w:rPr>
        <w:t xml:space="preserve"> </w:t>
      </w:r>
      <w:r w:rsidR="00C032A8" w:rsidRPr="008D268C">
        <w:rPr>
          <w:rFonts w:asciiTheme="minorHAnsi" w:hAnsiTheme="minorHAnsi" w:cstheme="minorHAnsi"/>
          <w:b/>
          <w:bCs/>
          <w:u w:val="single"/>
        </w:rPr>
        <w:t>Managing Conflict</w:t>
      </w:r>
      <w:r w:rsidR="008D268C">
        <w:rPr>
          <w:rFonts w:asciiTheme="minorHAnsi" w:hAnsiTheme="minorHAnsi" w:cstheme="minorHAnsi"/>
          <w:b/>
          <w:bCs/>
          <w:u w:val="single"/>
        </w:rPr>
        <w:t>:</w:t>
      </w:r>
    </w:p>
    <w:p w14:paraId="79D8948C" w14:textId="4E5BAC55"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City Skills will initially seek to eliminate the conflict by assigning another staff member to undertake the activity. This approach reduces the risk of compromising the assessment and, ultimately, voiding assessments.</w:t>
      </w:r>
    </w:p>
    <w:p w14:paraId="04C7C835" w14:textId="77777777"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Where elimination is not possible, City Skills will implement measures that demonstrate effective management of the conflict to avoid compromising the assessment outcome.</w:t>
      </w:r>
    </w:p>
    <w:p w14:paraId="7F584AC7" w14:textId="77777777" w:rsidR="00C032A8" w:rsidRPr="00C032A8" w:rsidRDefault="00C032A8" w:rsidP="006B25B5">
      <w:pPr>
        <w:spacing w:line="276" w:lineRule="auto"/>
        <w:jc w:val="both"/>
        <w:rPr>
          <w:rFonts w:asciiTheme="minorHAnsi" w:hAnsiTheme="minorHAnsi" w:cstheme="minorHAnsi"/>
        </w:rPr>
      </w:pPr>
    </w:p>
    <w:p w14:paraId="7939B6F7" w14:textId="70F26798" w:rsidR="00C032A8" w:rsidRPr="00BC1F2C" w:rsidRDefault="00BC1F2C" w:rsidP="006B25B5">
      <w:pPr>
        <w:spacing w:line="276" w:lineRule="auto"/>
        <w:jc w:val="both"/>
        <w:rPr>
          <w:rFonts w:asciiTheme="minorHAnsi" w:hAnsiTheme="minorHAnsi" w:cstheme="minorHAnsi"/>
          <w:b/>
          <w:bCs/>
        </w:rPr>
      </w:pPr>
      <w:r w:rsidRPr="00BC1F2C">
        <w:rPr>
          <w:rFonts w:asciiTheme="minorHAnsi" w:hAnsiTheme="minorHAnsi" w:cstheme="minorHAnsi"/>
          <w:b/>
          <w:bCs/>
        </w:rPr>
        <w:t>3.</w:t>
      </w:r>
      <w:r>
        <w:rPr>
          <w:rFonts w:asciiTheme="minorHAnsi" w:hAnsiTheme="minorHAnsi" w:cstheme="minorHAnsi"/>
          <w:b/>
          <w:bCs/>
        </w:rPr>
        <w:t xml:space="preserve"> </w:t>
      </w:r>
      <w:r w:rsidR="00C032A8" w:rsidRPr="008D268C">
        <w:rPr>
          <w:rFonts w:asciiTheme="minorHAnsi" w:hAnsiTheme="minorHAnsi" w:cstheme="minorHAnsi"/>
          <w:b/>
          <w:bCs/>
          <w:u w:val="single"/>
        </w:rPr>
        <w:t>Recording Actions</w:t>
      </w:r>
      <w:r w:rsidR="008D268C">
        <w:rPr>
          <w:rFonts w:asciiTheme="minorHAnsi" w:hAnsiTheme="minorHAnsi" w:cstheme="minorHAnsi"/>
          <w:b/>
          <w:bCs/>
          <w:u w:val="single"/>
        </w:rPr>
        <w:t>:</w:t>
      </w:r>
    </w:p>
    <w:p w14:paraId="7B39AE0D" w14:textId="00268BAB" w:rsidR="00C032A8" w:rsidRPr="00C032A8" w:rsidRDefault="00C032A8" w:rsidP="006B25B5">
      <w:pPr>
        <w:spacing w:line="276" w:lineRule="auto"/>
        <w:jc w:val="both"/>
        <w:rPr>
          <w:rFonts w:asciiTheme="minorHAnsi" w:hAnsiTheme="minorHAnsi" w:cstheme="minorHAnsi"/>
        </w:rPr>
      </w:pPr>
      <w:r w:rsidRPr="00C032A8">
        <w:rPr>
          <w:rFonts w:asciiTheme="minorHAnsi" w:hAnsiTheme="minorHAnsi" w:cstheme="minorHAnsi"/>
        </w:rPr>
        <w:t>City Skills will liaise with the awarding body and outline the arrangements in place to ensure the quality of the qualification is not compromised.</w:t>
      </w:r>
    </w:p>
    <w:p w14:paraId="2CC334FF" w14:textId="35BB5CA0" w:rsidR="00D87FE3" w:rsidRDefault="00C032A8" w:rsidP="006B25B5">
      <w:pPr>
        <w:spacing w:line="276" w:lineRule="auto"/>
        <w:jc w:val="both"/>
        <w:rPr>
          <w:rFonts w:asciiTheme="minorHAnsi" w:hAnsiTheme="minorHAnsi" w:cstheme="minorHAnsi"/>
        </w:rPr>
      </w:pPr>
      <w:r w:rsidRPr="00C032A8">
        <w:rPr>
          <w:rFonts w:asciiTheme="minorHAnsi" w:hAnsiTheme="minorHAnsi" w:cstheme="minorHAnsi"/>
        </w:rPr>
        <w:t>A register of Conflicts of Interests will be maintained and updated annually</w:t>
      </w:r>
      <w:r w:rsidR="009A58BA">
        <w:rPr>
          <w:rFonts w:asciiTheme="minorHAnsi" w:hAnsiTheme="minorHAnsi" w:cstheme="minorHAnsi"/>
        </w:rPr>
        <w:t xml:space="preserve"> (</w:t>
      </w:r>
      <w:r w:rsidR="009A58BA" w:rsidRPr="00FF6D64">
        <w:rPr>
          <w:rFonts w:asciiTheme="minorHAnsi" w:hAnsiTheme="minorHAnsi" w:cstheme="minorHAnsi"/>
          <w:b/>
          <w:bCs/>
        </w:rPr>
        <w:t>appendix A</w:t>
      </w:r>
      <w:r w:rsidR="009A58BA">
        <w:rPr>
          <w:rFonts w:asciiTheme="minorHAnsi" w:hAnsiTheme="minorHAnsi" w:cstheme="minorHAnsi"/>
        </w:rPr>
        <w:t xml:space="preserve">). </w:t>
      </w:r>
    </w:p>
    <w:p w14:paraId="4A2D4C8A" w14:textId="77777777" w:rsidR="008A0753" w:rsidRDefault="008A0753" w:rsidP="006B25B5">
      <w:pPr>
        <w:spacing w:line="276" w:lineRule="auto"/>
        <w:jc w:val="both"/>
        <w:rPr>
          <w:rFonts w:asciiTheme="minorHAnsi" w:hAnsiTheme="minorHAnsi" w:cstheme="minorHAnsi"/>
        </w:rPr>
      </w:pPr>
    </w:p>
    <w:p w14:paraId="51F48631" w14:textId="77777777" w:rsidR="008A0753" w:rsidRDefault="008A0753" w:rsidP="006B25B5">
      <w:pPr>
        <w:spacing w:line="276" w:lineRule="auto"/>
        <w:jc w:val="both"/>
        <w:rPr>
          <w:rFonts w:asciiTheme="minorHAnsi" w:hAnsiTheme="minorHAnsi" w:cstheme="minorHAnsi"/>
        </w:rPr>
      </w:pPr>
    </w:p>
    <w:tbl>
      <w:tblPr>
        <w:tblW w:w="7260" w:type="dxa"/>
        <w:tblLook w:val="04A0" w:firstRow="1" w:lastRow="0" w:firstColumn="1" w:lastColumn="0" w:noHBand="0" w:noVBand="1"/>
      </w:tblPr>
      <w:tblGrid>
        <w:gridCol w:w="3980"/>
        <w:gridCol w:w="3280"/>
      </w:tblGrid>
      <w:tr w:rsidR="008A0753" w:rsidRPr="00EF78FB" w14:paraId="21EC0BF7" w14:textId="77777777" w:rsidTr="004C1FD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253E3B8"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3753B8F9"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Operations</w:t>
            </w:r>
          </w:p>
        </w:tc>
      </w:tr>
      <w:tr w:rsidR="008A0753" w:rsidRPr="00EF78FB" w14:paraId="7FAD1163"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793BE98"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Lead Manager</w:t>
            </w:r>
          </w:p>
        </w:tc>
        <w:tc>
          <w:tcPr>
            <w:tcW w:w="3280" w:type="dxa"/>
            <w:tcBorders>
              <w:top w:val="nil"/>
              <w:left w:val="nil"/>
              <w:bottom w:val="single" w:sz="4" w:space="0" w:color="auto"/>
              <w:right w:val="single" w:sz="4" w:space="0" w:color="auto"/>
            </w:tcBorders>
            <w:noWrap/>
            <w:vAlign w:val="bottom"/>
            <w:hideMark/>
          </w:tcPr>
          <w:p w14:paraId="7A03D270" w14:textId="77777777" w:rsidR="008A0753" w:rsidRPr="00EF78FB" w:rsidRDefault="008A0753"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Human Resources</w:t>
            </w:r>
          </w:p>
        </w:tc>
      </w:tr>
      <w:tr w:rsidR="008A0753" w:rsidRPr="00EF78FB" w14:paraId="798FBFC2"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D81092A"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Approval Level</w:t>
            </w:r>
          </w:p>
        </w:tc>
        <w:tc>
          <w:tcPr>
            <w:tcW w:w="3280" w:type="dxa"/>
            <w:tcBorders>
              <w:top w:val="nil"/>
              <w:left w:val="nil"/>
              <w:bottom w:val="single" w:sz="4" w:space="0" w:color="auto"/>
              <w:right w:val="single" w:sz="4" w:space="0" w:color="auto"/>
            </w:tcBorders>
            <w:noWrap/>
            <w:vAlign w:val="bottom"/>
            <w:hideMark/>
          </w:tcPr>
          <w:p w14:paraId="4A495006"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Board</w:t>
            </w:r>
          </w:p>
        </w:tc>
      </w:tr>
      <w:tr w:rsidR="008A0753" w:rsidRPr="00EF78FB" w14:paraId="74F21791"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ABC5D8E"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Start Date</w:t>
            </w:r>
          </w:p>
        </w:tc>
        <w:tc>
          <w:tcPr>
            <w:tcW w:w="3280" w:type="dxa"/>
            <w:tcBorders>
              <w:top w:val="nil"/>
              <w:left w:val="nil"/>
              <w:bottom w:val="single" w:sz="4" w:space="0" w:color="auto"/>
              <w:right w:val="single" w:sz="4" w:space="0" w:color="auto"/>
            </w:tcBorders>
            <w:noWrap/>
            <w:vAlign w:val="bottom"/>
            <w:hideMark/>
          </w:tcPr>
          <w:p w14:paraId="475DCF9A" w14:textId="52F0C3D0" w:rsidR="008A0753" w:rsidRPr="00EF78FB" w:rsidRDefault="00DB6E5B"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Nov</w:t>
            </w:r>
            <w:r w:rsidR="008A0753" w:rsidRPr="00EF78FB">
              <w:rPr>
                <w:rFonts w:ascii="Calibri" w:eastAsia="Times New Roman" w:hAnsi="Calibri" w:cs="Calibri"/>
                <w:b/>
                <w:bCs/>
                <w:sz w:val="28"/>
                <w:szCs w:val="28"/>
              </w:rPr>
              <w:t>-2</w:t>
            </w:r>
            <w:r w:rsidR="00785704">
              <w:rPr>
                <w:rFonts w:ascii="Calibri" w:eastAsia="Times New Roman" w:hAnsi="Calibri" w:cs="Calibri"/>
                <w:b/>
                <w:bCs/>
                <w:sz w:val="28"/>
                <w:szCs w:val="28"/>
              </w:rPr>
              <w:t>5</w:t>
            </w:r>
          </w:p>
        </w:tc>
      </w:tr>
      <w:tr w:rsidR="008A0753" w:rsidRPr="00EF78FB" w14:paraId="24883E75"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67F009A"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Review Cycle</w:t>
            </w:r>
          </w:p>
        </w:tc>
        <w:tc>
          <w:tcPr>
            <w:tcW w:w="3280" w:type="dxa"/>
            <w:tcBorders>
              <w:top w:val="nil"/>
              <w:left w:val="nil"/>
              <w:bottom w:val="single" w:sz="4" w:space="0" w:color="auto"/>
              <w:right w:val="single" w:sz="4" w:space="0" w:color="auto"/>
            </w:tcBorders>
            <w:noWrap/>
            <w:vAlign w:val="bottom"/>
            <w:hideMark/>
          </w:tcPr>
          <w:p w14:paraId="5146CF36"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1 year</w:t>
            </w:r>
          </w:p>
        </w:tc>
      </w:tr>
      <w:tr w:rsidR="008A0753" w:rsidRPr="00EF78FB" w14:paraId="6A31103E" w14:textId="77777777" w:rsidTr="004C1FD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9D0E14D"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Next Review</w:t>
            </w:r>
          </w:p>
        </w:tc>
        <w:tc>
          <w:tcPr>
            <w:tcW w:w="3280" w:type="dxa"/>
            <w:tcBorders>
              <w:top w:val="nil"/>
              <w:left w:val="nil"/>
              <w:bottom w:val="single" w:sz="4" w:space="0" w:color="auto"/>
              <w:right w:val="single" w:sz="4" w:space="0" w:color="auto"/>
            </w:tcBorders>
            <w:noWrap/>
            <w:vAlign w:val="bottom"/>
            <w:hideMark/>
          </w:tcPr>
          <w:p w14:paraId="7D6015CB" w14:textId="5F9304AF" w:rsidR="008A0753" w:rsidRPr="00EF78FB" w:rsidRDefault="00DB6E5B" w:rsidP="006B25B5">
            <w:pPr>
              <w:spacing w:after="0" w:line="276" w:lineRule="auto"/>
              <w:jc w:val="both"/>
              <w:rPr>
                <w:rFonts w:ascii="Calibri" w:eastAsia="Times New Roman" w:hAnsi="Calibri" w:cs="Calibri"/>
                <w:b/>
                <w:bCs/>
                <w:sz w:val="28"/>
                <w:szCs w:val="28"/>
              </w:rPr>
            </w:pPr>
            <w:r>
              <w:rPr>
                <w:rFonts w:ascii="Calibri" w:eastAsia="Times New Roman" w:hAnsi="Calibri" w:cs="Calibri"/>
                <w:b/>
                <w:bCs/>
                <w:sz w:val="28"/>
                <w:szCs w:val="28"/>
              </w:rPr>
              <w:t>Nov</w:t>
            </w:r>
            <w:r w:rsidR="008A0753" w:rsidRPr="00EF78FB">
              <w:rPr>
                <w:rFonts w:ascii="Calibri" w:eastAsia="Times New Roman" w:hAnsi="Calibri" w:cs="Calibri"/>
                <w:b/>
                <w:bCs/>
                <w:sz w:val="28"/>
                <w:szCs w:val="28"/>
              </w:rPr>
              <w:t>-2</w:t>
            </w:r>
            <w:r w:rsidR="00785704">
              <w:rPr>
                <w:rFonts w:ascii="Calibri" w:eastAsia="Times New Roman" w:hAnsi="Calibri" w:cs="Calibri"/>
                <w:b/>
                <w:bCs/>
                <w:sz w:val="28"/>
                <w:szCs w:val="28"/>
              </w:rPr>
              <w:t>6</w:t>
            </w:r>
          </w:p>
        </w:tc>
      </w:tr>
      <w:tr w:rsidR="008A0753" w:rsidRPr="00EF78FB" w14:paraId="4AED874F" w14:textId="77777777" w:rsidTr="004C1FDB">
        <w:trPr>
          <w:trHeight w:val="300"/>
        </w:trPr>
        <w:tc>
          <w:tcPr>
            <w:tcW w:w="3980" w:type="dxa"/>
            <w:tcBorders>
              <w:top w:val="nil"/>
              <w:left w:val="nil"/>
              <w:bottom w:val="nil"/>
              <w:right w:val="nil"/>
            </w:tcBorders>
            <w:noWrap/>
            <w:vAlign w:val="bottom"/>
            <w:hideMark/>
          </w:tcPr>
          <w:p w14:paraId="77491255" w14:textId="77777777" w:rsidR="008A0753" w:rsidRPr="00EF78FB" w:rsidRDefault="008A0753" w:rsidP="006B25B5">
            <w:pPr>
              <w:spacing w:after="0" w:line="276" w:lineRule="auto"/>
              <w:jc w:val="both"/>
              <w:rPr>
                <w:rFonts w:ascii="Calibri" w:eastAsia="Times New Roman" w:hAnsi="Calibri" w:cs="Calibri"/>
                <w:b/>
                <w:bCs/>
                <w:sz w:val="28"/>
                <w:szCs w:val="28"/>
              </w:rPr>
            </w:pPr>
          </w:p>
        </w:tc>
        <w:tc>
          <w:tcPr>
            <w:tcW w:w="3280" w:type="dxa"/>
            <w:tcBorders>
              <w:top w:val="nil"/>
              <w:left w:val="nil"/>
              <w:bottom w:val="nil"/>
              <w:right w:val="nil"/>
            </w:tcBorders>
            <w:noWrap/>
            <w:vAlign w:val="bottom"/>
            <w:hideMark/>
          </w:tcPr>
          <w:p w14:paraId="495131BA" w14:textId="77777777" w:rsidR="008A0753" w:rsidRPr="00EF78FB" w:rsidRDefault="008A0753" w:rsidP="006B25B5">
            <w:pPr>
              <w:spacing w:after="0" w:line="276" w:lineRule="auto"/>
              <w:jc w:val="both"/>
              <w:rPr>
                <w:rFonts w:ascii="Times New Roman" w:eastAsia="Times New Roman" w:hAnsi="Times New Roman" w:cs="Times New Roman"/>
                <w:sz w:val="20"/>
                <w:szCs w:val="20"/>
              </w:rPr>
            </w:pPr>
          </w:p>
        </w:tc>
      </w:tr>
      <w:tr w:rsidR="008A0753" w:rsidRPr="00EF78FB" w14:paraId="39F1A616" w14:textId="77777777" w:rsidTr="004C1FD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56CBA44" w14:textId="77777777" w:rsidR="008A0753" w:rsidRPr="00EF78FB" w:rsidRDefault="008A0753" w:rsidP="006B25B5">
            <w:pPr>
              <w:spacing w:after="0" w:line="276" w:lineRule="auto"/>
              <w:jc w:val="both"/>
              <w:rPr>
                <w:rFonts w:ascii="Calibri" w:eastAsia="Times New Roman" w:hAnsi="Calibri" w:cs="Calibri"/>
                <w:b/>
                <w:bCs/>
                <w:color w:val="FFFFFF"/>
                <w:sz w:val="28"/>
                <w:szCs w:val="28"/>
              </w:rPr>
            </w:pPr>
            <w:r w:rsidRPr="00EF78FB">
              <w:rPr>
                <w:rFonts w:ascii="Calibri" w:eastAsia="Times New Roman" w:hAnsi="Calibri" w:cs="Calibri"/>
                <w:b/>
                <w:bCs/>
                <w:color w:val="FFFFFF"/>
                <w:sz w:val="28"/>
                <w:szCs w:val="28"/>
              </w:rPr>
              <w:t>Approved By</w:t>
            </w:r>
          </w:p>
        </w:tc>
        <w:tc>
          <w:tcPr>
            <w:tcW w:w="3280" w:type="dxa"/>
            <w:tcBorders>
              <w:top w:val="single" w:sz="4" w:space="0" w:color="auto"/>
              <w:left w:val="nil"/>
              <w:bottom w:val="single" w:sz="4" w:space="0" w:color="auto"/>
              <w:right w:val="single" w:sz="4" w:space="0" w:color="auto"/>
            </w:tcBorders>
            <w:noWrap/>
            <w:vAlign w:val="bottom"/>
            <w:hideMark/>
          </w:tcPr>
          <w:p w14:paraId="07329102" w14:textId="77777777" w:rsidR="008A0753" w:rsidRPr="00EF78FB" w:rsidRDefault="008A0753" w:rsidP="006B25B5">
            <w:pPr>
              <w:spacing w:after="0" w:line="276" w:lineRule="auto"/>
              <w:jc w:val="both"/>
              <w:rPr>
                <w:rFonts w:ascii="Calibri" w:eastAsia="Times New Roman" w:hAnsi="Calibri" w:cs="Calibri"/>
                <w:b/>
                <w:bCs/>
                <w:sz w:val="28"/>
                <w:szCs w:val="28"/>
              </w:rPr>
            </w:pPr>
            <w:r w:rsidRPr="00EF78FB">
              <w:rPr>
                <w:rFonts w:ascii="Calibri" w:eastAsia="Times New Roman" w:hAnsi="Calibri" w:cs="Calibri"/>
                <w:b/>
                <w:bCs/>
                <w:sz w:val="28"/>
                <w:szCs w:val="28"/>
              </w:rPr>
              <w:t>Rich Holmden</w:t>
            </w:r>
          </w:p>
        </w:tc>
      </w:tr>
    </w:tbl>
    <w:p w14:paraId="49BDD2FC" w14:textId="77777777" w:rsidR="008A0753" w:rsidRDefault="008A0753" w:rsidP="006B25B5">
      <w:pPr>
        <w:spacing w:line="276" w:lineRule="auto"/>
        <w:jc w:val="both"/>
        <w:rPr>
          <w:rFonts w:asciiTheme="minorHAnsi" w:hAnsiTheme="minorHAnsi" w:cstheme="minorHAnsi"/>
        </w:rPr>
      </w:pPr>
    </w:p>
    <w:p w14:paraId="14286CB6" w14:textId="77777777" w:rsidR="009A58BA" w:rsidRDefault="009A58BA" w:rsidP="006B25B5">
      <w:pPr>
        <w:spacing w:line="276" w:lineRule="auto"/>
        <w:jc w:val="both"/>
        <w:rPr>
          <w:rFonts w:asciiTheme="minorHAnsi" w:hAnsiTheme="minorHAnsi" w:cstheme="minorHAnsi"/>
        </w:rPr>
      </w:pPr>
    </w:p>
    <w:p w14:paraId="26432376" w14:textId="77777777" w:rsidR="009A58BA" w:rsidRDefault="009A58BA" w:rsidP="006B25B5">
      <w:pPr>
        <w:spacing w:line="276" w:lineRule="auto"/>
        <w:jc w:val="both"/>
        <w:rPr>
          <w:rFonts w:asciiTheme="minorHAnsi" w:hAnsiTheme="minorHAnsi" w:cstheme="minorHAnsi"/>
        </w:rPr>
      </w:pPr>
    </w:p>
    <w:p w14:paraId="35A0D891" w14:textId="77777777" w:rsidR="009A58BA" w:rsidRDefault="009A58BA" w:rsidP="006B25B5">
      <w:pPr>
        <w:spacing w:line="276" w:lineRule="auto"/>
        <w:jc w:val="both"/>
        <w:rPr>
          <w:rFonts w:asciiTheme="minorHAnsi" w:hAnsiTheme="minorHAnsi" w:cstheme="minorHAnsi"/>
        </w:rPr>
      </w:pPr>
    </w:p>
    <w:p w14:paraId="18229B64" w14:textId="77777777" w:rsidR="009A58BA" w:rsidRDefault="009A58BA" w:rsidP="006B25B5">
      <w:pPr>
        <w:spacing w:line="276" w:lineRule="auto"/>
        <w:jc w:val="both"/>
        <w:rPr>
          <w:rFonts w:asciiTheme="minorHAnsi" w:hAnsiTheme="minorHAnsi" w:cstheme="minorHAnsi"/>
        </w:rPr>
      </w:pPr>
    </w:p>
    <w:p w14:paraId="36DFDEB6" w14:textId="77777777" w:rsidR="009A58BA" w:rsidRDefault="009A58BA" w:rsidP="006B25B5">
      <w:pPr>
        <w:spacing w:line="276" w:lineRule="auto"/>
        <w:jc w:val="both"/>
        <w:rPr>
          <w:rFonts w:asciiTheme="minorHAnsi" w:hAnsiTheme="minorHAnsi" w:cstheme="minorHAnsi"/>
        </w:rPr>
      </w:pPr>
    </w:p>
    <w:p w14:paraId="6D51E1EF" w14:textId="77777777" w:rsidR="009A58BA" w:rsidRDefault="009A58BA" w:rsidP="006B25B5">
      <w:pPr>
        <w:spacing w:line="276" w:lineRule="auto"/>
        <w:jc w:val="both"/>
        <w:rPr>
          <w:rFonts w:asciiTheme="minorHAnsi" w:hAnsiTheme="minorHAnsi" w:cstheme="minorHAnsi"/>
        </w:rPr>
      </w:pPr>
    </w:p>
    <w:p w14:paraId="796A855B" w14:textId="78DE02D5" w:rsidR="00616C82" w:rsidRDefault="00616C82" w:rsidP="006B25B5">
      <w:pPr>
        <w:spacing w:line="276" w:lineRule="auto"/>
        <w:jc w:val="both"/>
        <w:rPr>
          <w:rFonts w:asciiTheme="minorHAnsi" w:hAnsiTheme="minorHAnsi" w:cstheme="minorHAnsi"/>
        </w:rPr>
        <w:sectPr w:rsidR="00616C82" w:rsidSect="00C032A8">
          <w:headerReference w:type="default" r:id="rId10"/>
          <w:footerReference w:type="even" r:id="rId11"/>
          <w:footerReference w:type="default" r:id="rId12"/>
          <w:footerReference w:type="first" r:id="rId13"/>
          <w:pgSz w:w="11904" w:h="16838"/>
          <w:pgMar w:top="1445" w:right="1436" w:bottom="1500" w:left="1445" w:header="720" w:footer="661" w:gutter="0"/>
          <w:cols w:space="720"/>
        </w:sectPr>
      </w:pPr>
    </w:p>
    <w:p w14:paraId="21B0B6A4" w14:textId="60A0149F" w:rsidR="009A58BA" w:rsidRPr="00616C82" w:rsidRDefault="00616C82" w:rsidP="006B25B5">
      <w:pPr>
        <w:spacing w:line="276" w:lineRule="auto"/>
        <w:jc w:val="both"/>
        <w:rPr>
          <w:rFonts w:asciiTheme="minorHAnsi" w:hAnsiTheme="minorHAnsi" w:cstheme="minorHAnsi"/>
          <w:b/>
          <w:bCs/>
        </w:rPr>
      </w:pPr>
      <w:r w:rsidRPr="008D268C">
        <w:rPr>
          <w:rFonts w:asciiTheme="minorHAnsi" w:hAnsiTheme="minorHAnsi" w:cstheme="minorHAnsi"/>
          <w:b/>
          <w:bCs/>
          <w:u w:val="single"/>
        </w:rPr>
        <w:lastRenderedPageBreak/>
        <w:t>Appendix A</w:t>
      </w:r>
      <w:r>
        <w:rPr>
          <w:rFonts w:asciiTheme="minorHAnsi" w:hAnsiTheme="minorHAnsi" w:cstheme="minorHAnsi"/>
          <w:b/>
          <w:bCs/>
        </w:rPr>
        <w:t xml:space="preserve">: Conflict of interest Register. </w:t>
      </w:r>
    </w:p>
    <w:tbl>
      <w:tblPr>
        <w:tblStyle w:val="TableGrid"/>
        <w:tblW w:w="13937" w:type="dxa"/>
        <w:tblLayout w:type="fixed"/>
        <w:tblLook w:val="04A0" w:firstRow="1" w:lastRow="0" w:firstColumn="1" w:lastColumn="0" w:noHBand="0" w:noVBand="1"/>
      </w:tblPr>
      <w:tblGrid>
        <w:gridCol w:w="2376"/>
        <w:gridCol w:w="2552"/>
        <w:gridCol w:w="1276"/>
        <w:gridCol w:w="2409"/>
        <w:gridCol w:w="2410"/>
        <w:gridCol w:w="1559"/>
        <w:gridCol w:w="1355"/>
      </w:tblGrid>
      <w:tr w:rsidR="00616C82" w14:paraId="7F5631AE" w14:textId="77777777" w:rsidTr="00FF6D64">
        <w:tc>
          <w:tcPr>
            <w:tcW w:w="2376" w:type="dxa"/>
            <w:shd w:val="clear" w:color="auto" w:fill="DEEAF6" w:themeFill="accent5" w:themeFillTint="33"/>
          </w:tcPr>
          <w:p w14:paraId="46E9023F"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Potential or actual conflict of interest &amp; date identified</w:t>
            </w:r>
          </w:p>
        </w:tc>
        <w:tc>
          <w:tcPr>
            <w:tcW w:w="2552" w:type="dxa"/>
            <w:shd w:val="clear" w:color="auto" w:fill="DEEAF6" w:themeFill="accent5" w:themeFillTint="33"/>
          </w:tcPr>
          <w:p w14:paraId="74080AF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Impact:</w:t>
            </w:r>
          </w:p>
          <w:p w14:paraId="7398BA8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Learner</w:t>
            </w:r>
            <w:r w:rsidRPr="00616C82">
              <w:rPr>
                <w:rFonts w:asciiTheme="minorHAnsi" w:hAnsiTheme="minorHAnsi" w:cstheme="minorHAnsi"/>
                <w:b/>
                <w:bCs/>
                <w:sz w:val="22"/>
                <w:szCs w:val="22"/>
              </w:rPr>
              <w:br/>
              <w:t>Centre</w:t>
            </w:r>
            <w:r w:rsidRPr="00616C82">
              <w:rPr>
                <w:rFonts w:asciiTheme="minorHAnsi" w:hAnsiTheme="minorHAnsi" w:cstheme="minorHAnsi"/>
                <w:b/>
                <w:bCs/>
                <w:sz w:val="22"/>
                <w:szCs w:val="22"/>
              </w:rPr>
              <w:br/>
              <w:t>Bus relations</w:t>
            </w:r>
            <w:r w:rsidRPr="00616C82">
              <w:rPr>
                <w:rFonts w:asciiTheme="minorHAnsi" w:hAnsiTheme="minorHAnsi" w:cstheme="minorHAnsi"/>
                <w:b/>
                <w:bCs/>
                <w:sz w:val="22"/>
                <w:szCs w:val="22"/>
              </w:rPr>
              <w:br/>
              <w:t>Finance etc</w:t>
            </w:r>
          </w:p>
        </w:tc>
        <w:tc>
          <w:tcPr>
            <w:tcW w:w="1276" w:type="dxa"/>
            <w:shd w:val="clear" w:color="auto" w:fill="DEEAF6" w:themeFill="accent5" w:themeFillTint="33"/>
          </w:tcPr>
          <w:p w14:paraId="4537E9EA"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Likelihood</w:t>
            </w:r>
            <w:r w:rsidRPr="00616C82">
              <w:rPr>
                <w:rFonts w:asciiTheme="minorHAnsi" w:hAnsiTheme="minorHAnsi" w:cstheme="minorHAnsi"/>
                <w:b/>
                <w:bCs/>
                <w:sz w:val="22"/>
                <w:szCs w:val="22"/>
              </w:rPr>
              <w:br/>
              <w:t>Low</w:t>
            </w:r>
            <w:r w:rsidRPr="00616C82">
              <w:rPr>
                <w:rFonts w:asciiTheme="minorHAnsi" w:hAnsiTheme="minorHAnsi" w:cstheme="minorHAnsi"/>
                <w:b/>
                <w:bCs/>
                <w:sz w:val="22"/>
                <w:szCs w:val="22"/>
              </w:rPr>
              <w:br/>
              <w:t>Med</w:t>
            </w:r>
            <w:r w:rsidRPr="00616C82">
              <w:rPr>
                <w:rFonts w:asciiTheme="minorHAnsi" w:hAnsiTheme="minorHAnsi" w:cstheme="minorHAnsi"/>
                <w:b/>
                <w:bCs/>
                <w:sz w:val="22"/>
                <w:szCs w:val="22"/>
              </w:rPr>
              <w:br/>
              <w:t>High</w:t>
            </w:r>
          </w:p>
        </w:tc>
        <w:tc>
          <w:tcPr>
            <w:tcW w:w="2409" w:type="dxa"/>
            <w:shd w:val="clear" w:color="auto" w:fill="DEEAF6" w:themeFill="accent5" w:themeFillTint="33"/>
          </w:tcPr>
          <w:p w14:paraId="0D158403"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Actions to mitigate/remove risk</w:t>
            </w:r>
          </w:p>
        </w:tc>
        <w:tc>
          <w:tcPr>
            <w:tcW w:w="2410" w:type="dxa"/>
            <w:shd w:val="clear" w:color="auto" w:fill="DEEAF6" w:themeFill="accent5" w:themeFillTint="33"/>
          </w:tcPr>
          <w:p w14:paraId="0D761DF1"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Review date &amp; notes</w:t>
            </w:r>
          </w:p>
        </w:tc>
        <w:tc>
          <w:tcPr>
            <w:tcW w:w="1559" w:type="dxa"/>
            <w:shd w:val="clear" w:color="auto" w:fill="DEEAF6" w:themeFill="accent5" w:themeFillTint="33"/>
          </w:tcPr>
          <w:p w14:paraId="07675888"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Who is responsible to manage/</w:t>
            </w:r>
          </w:p>
          <w:p w14:paraId="22BC12CE"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monitor</w:t>
            </w:r>
          </w:p>
        </w:tc>
        <w:tc>
          <w:tcPr>
            <w:tcW w:w="1355" w:type="dxa"/>
            <w:shd w:val="clear" w:color="auto" w:fill="DEEAF6" w:themeFill="accent5" w:themeFillTint="33"/>
          </w:tcPr>
          <w:p w14:paraId="242A218F" w14:textId="77777777" w:rsidR="00616C82" w:rsidRPr="00616C82" w:rsidRDefault="00616C82" w:rsidP="006B25B5">
            <w:pPr>
              <w:spacing w:line="276" w:lineRule="auto"/>
              <w:jc w:val="both"/>
              <w:rPr>
                <w:rFonts w:asciiTheme="minorHAnsi" w:hAnsiTheme="minorHAnsi" w:cstheme="minorHAnsi"/>
                <w:b/>
                <w:bCs/>
                <w:sz w:val="22"/>
                <w:szCs w:val="22"/>
              </w:rPr>
            </w:pPr>
            <w:r w:rsidRPr="00616C82">
              <w:rPr>
                <w:rFonts w:asciiTheme="minorHAnsi" w:hAnsiTheme="minorHAnsi" w:cstheme="minorHAnsi"/>
                <w:b/>
                <w:bCs/>
                <w:sz w:val="22"/>
                <w:szCs w:val="22"/>
              </w:rPr>
              <w:t>Date awarding body informed</w:t>
            </w:r>
          </w:p>
        </w:tc>
      </w:tr>
      <w:tr w:rsidR="00FF6D64" w14:paraId="6DDEE68C" w14:textId="77777777" w:rsidTr="00FF6D64">
        <w:tc>
          <w:tcPr>
            <w:tcW w:w="2376" w:type="dxa"/>
            <w:shd w:val="clear" w:color="auto" w:fill="FFFFFF" w:themeFill="background1"/>
          </w:tcPr>
          <w:p w14:paraId="7E6EDA2F"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7DB548F6"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2EBD0A5E"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25437B83"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28E60F62"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1CE8DE52"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2CA5C0B7" w14:textId="77777777" w:rsidR="00FF6D64" w:rsidRPr="00616C82" w:rsidRDefault="00FF6D64" w:rsidP="006B25B5">
            <w:pPr>
              <w:spacing w:line="276" w:lineRule="auto"/>
              <w:jc w:val="both"/>
              <w:rPr>
                <w:rFonts w:asciiTheme="minorHAnsi" w:hAnsiTheme="minorHAnsi" w:cstheme="minorHAnsi"/>
                <w:b/>
                <w:bCs/>
              </w:rPr>
            </w:pPr>
          </w:p>
        </w:tc>
      </w:tr>
      <w:tr w:rsidR="00FF6D64" w14:paraId="2A9BB38C" w14:textId="77777777" w:rsidTr="00FF6D64">
        <w:tc>
          <w:tcPr>
            <w:tcW w:w="2376" w:type="dxa"/>
            <w:shd w:val="clear" w:color="auto" w:fill="FFFFFF" w:themeFill="background1"/>
          </w:tcPr>
          <w:p w14:paraId="7EB382C2"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47AC50CD"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38A499EC"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1DB1B739"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45CEB9EF"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26BFD074"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27ACC8AF" w14:textId="77777777" w:rsidR="00FF6D64" w:rsidRPr="00616C82" w:rsidRDefault="00FF6D64" w:rsidP="006B25B5">
            <w:pPr>
              <w:spacing w:line="276" w:lineRule="auto"/>
              <w:jc w:val="both"/>
              <w:rPr>
                <w:rFonts w:asciiTheme="minorHAnsi" w:hAnsiTheme="minorHAnsi" w:cstheme="minorHAnsi"/>
                <w:b/>
                <w:bCs/>
              </w:rPr>
            </w:pPr>
          </w:p>
        </w:tc>
      </w:tr>
      <w:tr w:rsidR="00FF6D64" w14:paraId="72F76895" w14:textId="77777777" w:rsidTr="00FF6D64">
        <w:tc>
          <w:tcPr>
            <w:tcW w:w="2376" w:type="dxa"/>
            <w:shd w:val="clear" w:color="auto" w:fill="FFFFFF" w:themeFill="background1"/>
          </w:tcPr>
          <w:p w14:paraId="181062C8" w14:textId="77777777" w:rsidR="00FF6D64" w:rsidRPr="00616C82" w:rsidRDefault="00FF6D64" w:rsidP="006B25B5">
            <w:pPr>
              <w:spacing w:line="276" w:lineRule="auto"/>
              <w:jc w:val="both"/>
              <w:rPr>
                <w:rFonts w:asciiTheme="minorHAnsi" w:hAnsiTheme="minorHAnsi" w:cstheme="minorHAnsi"/>
                <w:b/>
                <w:bCs/>
              </w:rPr>
            </w:pPr>
          </w:p>
        </w:tc>
        <w:tc>
          <w:tcPr>
            <w:tcW w:w="2552" w:type="dxa"/>
            <w:shd w:val="clear" w:color="auto" w:fill="FFFFFF" w:themeFill="background1"/>
          </w:tcPr>
          <w:p w14:paraId="47AA53FE" w14:textId="77777777" w:rsidR="00FF6D64" w:rsidRPr="00616C82" w:rsidRDefault="00FF6D64" w:rsidP="006B25B5">
            <w:pPr>
              <w:spacing w:line="276" w:lineRule="auto"/>
              <w:jc w:val="both"/>
              <w:rPr>
                <w:rFonts w:asciiTheme="minorHAnsi" w:hAnsiTheme="minorHAnsi" w:cstheme="minorHAnsi"/>
                <w:b/>
                <w:bCs/>
              </w:rPr>
            </w:pPr>
          </w:p>
        </w:tc>
        <w:tc>
          <w:tcPr>
            <w:tcW w:w="1276" w:type="dxa"/>
            <w:shd w:val="clear" w:color="auto" w:fill="FFFFFF" w:themeFill="background1"/>
          </w:tcPr>
          <w:p w14:paraId="6C652019" w14:textId="77777777" w:rsidR="00FF6D64" w:rsidRPr="00616C82" w:rsidRDefault="00FF6D64" w:rsidP="006B25B5">
            <w:pPr>
              <w:spacing w:line="276" w:lineRule="auto"/>
              <w:jc w:val="both"/>
              <w:rPr>
                <w:rFonts w:asciiTheme="minorHAnsi" w:hAnsiTheme="minorHAnsi" w:cstheme="minorHAnsi"/>
                <w:b/>
                <w:bCs/>
              </w:rPr>
            </w:pPr>
          </w:p>
        </w:tc>
        <w:tc>
          <w:tcPr>
            <w:tcW w:w="2409" w:type="dxa"/>
            <w:shd w:val="clear" w:color="auto" w:fill="FFFFFF" w:themeFill="background1"/>
          </w:tcPr>
          <w:p w14:paraId="7E8D3D57" w14:textId="77777777" w:rsidR="00FF6D64" w:rsidRPr="00616C82" w:rsidRDefault="00FF6D64" w:rsidP="006B25B5">
            <w:pPr>
              <w:spacing w:line="276" w:lineRule="auto"/>
              <w:jc w:val="both"/>
              <w:rPr>
                <w:rFonts w:asciiTheme="minorHAnsi" w:hAnsiTheme="minorHAnsi" w:cstheme="minorHAnsi"/>
                <w:b/>
                <w:bCs/>
              </w:rPr>
            </w:pPr>
          </w:p>
        </w:tc>
        <w:tc>
          <w:tcPr>
            <w:tcW w:w="2410" w:type="dxa"/>
            <w:shd w:val="clear" w:color="auto" w:fill="FFFFFF" w:themeFill="background1"/>
          </w:tcPr>
          <w:p w14:paraId="0B771FEE" w14:textId="77777777" w:rsidR="00FF6D64" w:rsidRPr="00616C82" w:rsidRDefault="00FF6D64" w:rsidP="006B25B5">
            <w:pPr>
              <w:spacing w:line="276" w:lineRule="auto"/>
              <w:jc w:val="both"/>
              <w:rPr>
                <w:rFonts w:asciiTheme="minorHAnsi" w:hAnsiTheme="minorHAnsi" w:cstheme="minorHAnsi"/>
                <w:b/>
                <w:bCs/>
              </w:rPr>
            </w:pPr>
          </w:p>
        </w:tc>
        <w:tc>
          <w:tcPr>
            <w:tcW w:w="1559" w:type="dxa"/>
            <w:shd w:val="clear" w:color="auto" w:fill="FFFFFF" w:themeFill="background1"/>
          </w:tcPr>
          <w:p w14:paraId="7410A189" w14:textId="77777777" w:rsidR="00FF6D64" w:rsidRPr="00616C82" w:rsidRDefault="00FF6D64" w:rsidP="006B25B5">
            <w:pPr>
              <w:spacing w:line="276" w:lineRule="auto"/>
              <w:jc w:val="both"/>
              <w:rPr>
                <w:rFonts w:asciiTheme="minorHAnsi" w:hAnsiTheme="minorHAnsi" w:cstheme="minorHAnsi"/>
                <w:b/>
                <w:bCs/>
              </w:rPr>
            </w:pPr>
          </w:p>
        </w:tc>
        <w:tc>
          <w:tcPr>
            <w:tcW w:w="1355" w:type="dxa"/>
            <w:shd w:val="clear" w:color="auto" w:fill="FFFFFF" w:themeFill="background1"/>
          </w:tcPr>
          <w:p w14:paraId="3D11E7D3" w14:textId="77777777" w:rsidR="00FF6D64" w:rsidRPr="00616C82" w:rsidRDefault="00FF6D64" w:rsidP="006B25B5">
            <w:pPr>
              <w:spacing w:line="276" w:lineRule="auto"/>
              <w:jc w:val="both"/>
              <w:rPr>
                <w:rFonts w:asciiTheme="minorHAnsi" w:hAnsiTheme="minorHAnsi" w:cstheme="minorHAnsi"/>
                <w:b/>
                <w:bCs/>
              </w:rPr>
            </w:pPr>
          </w:p>
        </w:tc>
      </w:tr>
    </w:tbl>
    <w:p w14:paraId="237126C4" w14:textId="77777777" w:rsidR="00616C82" w:rsidRPr="00C032A8" w:rsidRDefault="00616C82" w:rsidP="006B25B5">
      <w:pPr>
        <w:spacing w:line="276" w:lineRule="auto"/>
        <w:jc w:val="both"/>
        <w:rPr>
          <w:rFonts w:asciiTheme="minorHAnsi" w:hAnsiTheme="minorHAnsi" w:cstheme="minorHAnsi"/>
        </w:rPr>
      </w:pPr>
    </w:p>
    <w:sectPr w:rsidR="00616C82" w:rsidRPr="00C032A8" w:rsidSect="00616C82">
      <w:pgSz w:w="16838" w:h="11904" w:orient="landscape"/>
      <w:pgMar w:top="1446" w:right="1446" w:bottom="1435" w:left="1503" w:header="720" w:footer="6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03046" w14:textId="77777777" w:rsidR="005D711F" w:rsidRDefault="005D711F">
      <w:pPr>
        <w:spacing w:after="0" w:line="240" w:lineRule="auto"/>
      </w:pPr>
      <w:r>
        <w:separator/>
      </w:r>
    </w:p>
  </w:endnote>
  <w:endnote w:type="continuationSeparator" w:id="0">
    <w:p w14:paraId="194A179B" w14:textId="77777777" w:rsidR="005D711F" w:rsidRDefault="005D711F">
      <w:pPr>
        <w:spacing w:after="0" w:line="240" w:lineRule="auto"/>
      </w:pPr>
      <w:r>
        <w:continuationSeparator/>
      </w:r>
    </w:p>
  </w:endnote>
  <w:endnote w:type="continuationNotice" w:id="1">
    <w:p w14:paraId="26F2AA88" w14:textId="77777777" w:rsidR="00C30632" w:rsidRDefault="00C306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E9CB3" w14:textId="77777777" w:rsidR="006A0B77" w:rsidRDefault="006A0B77">
    <w:pPr>
      <w:spacing w:after="160" w:line="259" w:lineRule="auto"/>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770B8" w14:textId="77777777" w:rsidR="006A0B77" w:rsidRDefault="006A0B77">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1200" w14:textId="77777777" w:rsidR="006A0B77" w:rsidRDefault="006A0B77">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7E636" w14:textId="77777777" w:rsidR="005D711F" w:rsidRDefault="005D711F">
      <w:pPr>
        <w:spacing w:after="0" w:line="240" w:lineRule="auto"/>
      </w:pPr>
      <w:r>
        <w:separator/>
      </w:r>
    </w:p>
  </w:footnote>
  <w:footnote w:type="continuationSeparator" w:id="0">
    <w:p w14:paraId="23B8DD91" w14:textId="77777777" w:rsidR="005D711F" w:rsidRDefault="005D711F">
      <w:pPr>
        <w:spacing w:after="0" w:line="240" w:lineRule="auto"/>
      </w:pPr>
      <w:r>
        <w:continuationSeparator/>
      </w:r>
    </w:p>
  </w:footnote>
  <w:footnote w:type="continuationNotice" w:id="1">
    <w:p w14:paraId="1830BA73" w14:textId="77777777" w:rsidR="00C30632" w:rsidRDefault="00C306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3ABD6" w14:textId="151C3B14" w:rsidR="00C032A8" w:rsidRDefault="00C032A8" w:rsidP="00C032A8">
    <w:pPr>
      <w:pStyle w:val="Header"/>
      <w:jc w:val="right"/>
    </w:pPr>
    <w:r>
      <w:rPr>
        <w:noProof/>
      </w:rPr>
      <w:drawing>
        <wp:inline distT="0" distB="0" distL="0" distR="0" wp14:anchorId="78FF62AF" wp14:editId="45F5B757">
          <wp:extent cx="1313180" cy="977900"/>
          <wp:effectExtent l="0" t="0" r="1270" b="0"/>
          <wp:docPr id="1876653692" name="Picture 1876653692" descr="A black key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153371" name="Picture 1" descr="A black key with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2889" cy="9851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E129C"/>
    <w:multiLevelType w:val="hybridMultilevel"/>
    <w:tmpl w:val="52841AB2"/>
    <w:lvl w:ilvl="0" w:tplc="A16E805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9B26D0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10C10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CC4D7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D5ADC9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F4CE90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8C9E8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9083F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0AAE9D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E638AE"/>
    <w:multiLevelType w:val="hybridMultilevel"/>
    <w:tmpl w:val="6E16B602"/>
    <w:lvl w:ilvl="0" w:tplc="132CE72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A40F6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505B6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2E02D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E8C1B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8D4ADE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088541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3B8F5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3A4F0C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D822A05"/>
    <w:multiLevelType w:val="hybridMultilevel"/>
    <w:tmpl w:val="6C8A7538"/>
    <w:lvl w:ilvl="0" w:tplc="59160EA6">
      <w:start w:val="1"/>
      <w:numFmt w:val="bullet"/>
      <w:lvlText w:val="•"/>
      <w:lvlJc w:val="left"/>
      <w:pPr>
        <w:ind w:left="7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5A51A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03EC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7A5AE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B68DA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AE02EA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866D9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9B836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1CF8E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DD077FC"/>
    <w:multiLevelType w:val="hybridMultilevel"/>
    <w:tmpl w:val="7EC82E5C"/>
    <w:lvl w:ilvl="0" w:tplc="FD789F7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2BCBA7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4C80D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DB0392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D600E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5269C3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01ACCC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6A8C40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1227B2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5502430"/>
    <w:multiLevelType w:val="hybridMultilevel"/>
    <w:tmpl w:val="234EB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D42F28"/>
    <w:multiLevelType w:val="hybridMultilevel"/>
    <w:tmpl w:val="B032EB5A"/>
    <w:lvl w:ilvl="0" w:tplc="626AE9AE">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AA0383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4E4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3CC12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26B0C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54E0F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2CCC78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1E3B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88631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22F006F"/>
    <w:multiLevelType w:val="hybridMultilevel"/>
    <w:tmpl w:val="9858EF9C"/>
    <w:lvl w:ilvl="0" w:tplc="F6689F5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B6D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E4CFA5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9E01D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0A804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E6216C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30D92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D464E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6EE42E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61504C5"/>
    <w:multiLevelType w:val="hybridMultilevel"/>
    <w:tmpl w:val="04F480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C06EFA"/>
    <w:multiLevelType w:val="hybridMultilevel"/>
    <w:tmpl w:val="932EEB4A"/>
    <w:lvl w:ilvl="0" w:tplc="2FF89818">
      <w:start w:val="1"/>
      <w:numFmt w:val="decimal"/>
      <w:pStyle w:val="Heading1"/>
      <w:lvlText w:val="%1."/>
      <w:lvlJc w:val="left"/>
      <w:pPr>
        <w:ind w:left="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4F32BC52">
      <w:start w:val="1"/>
      <w:numFmt w:val="lowerLetter"/>
      <w:lvlText w:val="%2"/>
      <w:lvlJc w:val="left"/>
      <w:pPr>
        <w:ind w:left="10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4E9AC746">
      <w:start w:val="1"/>
      <w:numFmt w:val="lowerRoman"/>
      <w:lvlText w:val="%3"/>
      <w:lvlJc w:val="left"/>
      <w:pPr>
        <w:ind w:left="18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6FE41AC0">
      <w:start w:val="1"/>
      <w:numFmt w:val="decimal"/>
      <w:lvlText w:val="%4"/>
      <w:lvlJc w:val="left"/>
      <w:pPr>
        <w:ind w:left="25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7FB6D00E">
      <w:start w:val="1"/>
      <w:numFmt w:val="lowerLetter"/>
      <w:lvlText w:val="%5"/>
      <w:lvlJc w:val="left"/>
      <w:pPr>
        <w:ind w:left="324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6680DBDC">
      <w:start w:val="1"/>
      <w:numFmt w:val="lowerRoman"/>
      <w:lvlText w:val="%6"/>
      <w:lvlJc w:val="left"/>
      <w:pPr>
        <w:ind w:left="396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3A2656FA">
      <w:start w:val="1"/>
      <w:numFmt w:val="decimal"/>
      <w:lvlText w:val="%7"/>
      <w:lvlJc w:val="left"/>
      <w:pPr>
        <w:ind w:left="468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060434E0">
      <w:start w:val="1"/>
      <w:numFmt w:val="lowerLetter"/>
      <w:lvlText w:val="%8"/>
      <w:lvlJc w:val="left"/>
      <w:pPr>
        <w:ind w:left="540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E45C5E68">
      <w:start w:val="1"/>
      <w:numFmt w:val="lowerRoman"/>
      <w:lvlText w:val="%9"/>
      <w:lvlJc w:val="left"/>
      <w:pPr>
        <w:ind w:left="6120"/>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E4466E0"/>
    <w:multiLevelType w:val="hybridMultilevel"/>
    <w:tmpl w:val="72EAD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1BD3C31"/>
    <w:multiLevelType w:val="hybridMultilevel"/>
    <w:tmpl w:val="320A07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F2D284E"/>
    <w:multiLevelType w:val="hybridMultilevel"/>
    <w:tmpl w:val="70B8AF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38520687">
    <w:abstractNumId w:val="2"/>
  </w:num>
  <w:num w:numId="2" w16cid:durableId="1092553222">
    <w:abstractNumId w:val="5"/>
  </w:num>
  <w:num w:numId="3" w16cid:durableId="1119027840">
    <w:abstractNumId w:val="0"/>
  </w:num>
  <w:num w:numId="4" w16cid:durableId="1639146558">
    <w:abstractNumId w:val="3"/>
  </w:num>
  <w:num w:numId="5" w16cid:durableId="710963317">
    <w:abstractNumId w:val="1"/>
  </w:num>
  <w:num w:numId="6" w16cid:durableId="781071834">
    <w:abstractNumId w:val="6"/>
  </w:num>
  <w:num w:numId="7" w16cid:durableId="1804151913">
    <w:abstractNumId w:val="8"/>
  </w:num>
  <w:num w:numId="8" w16cid:durableId="297028310">
    <w:abstractNumId w:val="4"/>
  </w:num>
  <w:num w:numId="9" w16cid:durableId="1317538420">
    <w:abstractNumId w:val="11"/>
  </w:num>
  <w:num w:numId="10" w16cid:durableId="177041935">
    <w:abstractNumId w:val="7"/>
  </w:num>
  <w:num w:numId="11" w16cid:durableId="749162582">
    <w:abstractNumId w:val="9"/>
  </w:num>
  <w:num w:numId="12" w16cid:durableId="10557396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B77"/>
    <w:rsid w:val="002471B8"/>
    <w:rsid w:val="003A1A3B"/>
    <w:rsid w:val="005019D3"/>
    <w:rsid w:val="00585012"/>
    <w:rsid w:val="005D711F"/>
    <w:rsid w:val="00616C82"/>
    <w:rsid w:val="00680F26"/>
    <w:rsid w:val="006A0B77"/>
    <w:rsid w:val="006B25B5"/>
    <w:rsid w:val="00785704"/>
    <w:rsid w:val="007B4611"/>
    <w:rsid w:val="007C6914"/>
    <w:rsid w:val="00802260"/>
    <w:rsid w:val="008A0753"/>
    <w:rsid w:val="008C70D1"/>
    <w:rsid w:val="008C7F88"/>
    <w:rsid w:val="008D268C"/>
    <w:rsid w:val="00903167"/>
    <w:rsid w:val="009A58BA"/>
    <w:rsid w:val="009B58AC"/>
    <w:rsid w:val="009E0E08"/>
    <w:rsid w:val="009F7BFD"/>
    <w:rsid w:val="00A867C4"/>
    <w:rsid w:val="00AA1D8D"/>
    <w:rsid w:val="00AB00F9"/>
    <w:rsid w:val="00AF62EC"/>
    <w:rsid w:val="00B47B19"/>
    <w:rsid w:val="00B73A0D"/>
    <w:rsid w:val="00BA52FD"/>
    <w:rsid w:val="00BC1F2C"/>
    <w:rsid w:val="00BC42A0"/>
    <w:rsid w:val="00BC6312"/>
    <w:rsid w:val="00BE007F"/>
    <w:rsid w:val="00C032A8"/>
    <w:rsid w:val="00C30632"/>
    <w:rsid w:val="00CC1F9C"/>
    <w:rsid w:val="00D87FE3"/>
    <w:rsid w:val="00DA574D"/>
    <w:rsid w:val="00DB6E5B"/>
    <w:rsid w:val="00DC0D19"/>
    <w:rsid w:val="00E45303"/>
    <w:rsid w:val="00F11FAD"/>
    <w:rsid w:val="00F2231A"/>
    <w:rsid w:val="00F30D97"/>
    <w:rsid w:val="00F3713D"/>
    <w:rsid w:val="00FF6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840C2"/>
  <w15:docId w15:val="{C0B62830-92F0-4FEC-BF69-1FC48CEF5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0" w:line="309" w:lineRule="auto"/>
      <w:ind w:left="10" w:hanging="10"/>
    </w:pPr>
    <w:rPr>
      <w:rFonts w:ascii="Verdana" w:eastAsia="Verdana" w:hAnsi="Verdana" w:cs="Verdana"/>
      <w:color w:val="000000"/>
    </w:rPr>
  </w:style>
  <w:style w:type="paragraph" w:styleId="Heading1">
    <w:name w:val="heading 1"/>
    <w:next w:val="Normal"/>
    <w:link w:val="Heading1Char"/>
    <w:uiPriority w:val="9"/>
    <w:qFormat/>
    <w:pPr>
      <w:keepNext/>
      <w:keepLines/>
      <w:numPr>
        <w:numId w:val="7"/>
      </w:numPr>
      <w:spacing w:after="295"/>
      <w:ind w:left="10" w:hanging="10"/>
      <w:outlineLvl w:val="0"/>
    </w:pPr>
    <w:rPr>
      <w:rFonts w:ascii="Verdana" w:eastAsia="Verdana" w:hAnsi="Verdana" w:cs="Verdana"/>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000000"/>
      <w:sz w:val="22"/>
    </w:rPr>
  </w:style>
  <w:style w:type="paragraph" w:styleId="Header">
    <w:name w:val="header"/>
    <w:basedOn w:val="Normal"/>
    <w:link w:val="HeaderChar"/>
    <w:uiPriority w:val="99"/>
    <w:unhideWhenUsed/>
    <w:rsid w:val="00D87F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FE3"/>
    <w:rPr>
      <w:rFonts w:ascii="Verdana" w:eastAsia="Verdana" w:hAnsi="Verdana" w:cs="Verdana"/>
      <w:color w:val="000000"/>
    </w:rPr>
  </w:style>
  <w:style w:type="paragraph" w:styleId="ListParagraph">
    <w:name w:val="List Paragraph"/>
    <w:basedOn w:val="Normal"/>
    <w:uiPriority w:val="34"/>
    <w:qFormat/>
    <w:rsid w:val="00C032A8"/>
    <w:pPr>
      <w:ind w:left="720"/>
      <w:contextualSpacing/>
    </w:pPr>
  </w:style>
  <w:style w:type="table" w:styleId="TableGrid">
    <w:name w:val="Table Grid"/>
    <w:basedOn w:val="TableNormal"/>
    <w:uiPriority w:val="59"/>
    <w:unhideWhenUsed/>
    <w:rsid w:val="00616C82"/>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semiHidden/>
    <w:unhideWhenUsed/>
    <w:rsid w:val="00C3063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30632"/>
    <w:rPr>
      <w:rFonts w:ascii="Verdana" w:eastAsia="Verdana" w:hAnsi="Verdana" w:cs="Verdan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MediaLengthInSeconds xmlns="34d92a29-8963-4c0d-891e-993f7ba8fd78" xsi:nil="true"/>
    <SharedWithUsers xmlns="16f60766-2ceb-46d5-b0de-eb5c3f37fce8">
      <UserInfo>
        <DisplayName/>
        <AccountId xsi:nil="true"/>
        <AccountType/>
      </UserInfo>
    </SharedWithUsers>
  </documentManagement>
</p:properties>
</file>

<file path=customXml/itemProps1.xml><?xml version="1.0" encoding="utf-8"?>
<ds:datastoreItem xmlns:ds="http://schemas.openxmlformats.org/officeDocument/2006/customXml" ds:itemID="{E395F93F-A01B-4865-8C07-DD2CFF1D6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5B5828-8522-4F7F-B418-77A17364A0A1}">
  <ds:schemaRefs>
    <ds:schemaRef ds:uri="http://schemas.microsoft.com/sharepoint/v3/contenttype/forms"/>
  </ds:schemaRefs>
</ds:datastoreItem>
</file>

<file path=customXml/itemProps3.xml><?xml version="1.0" encoding="utf-8"?>
<ds:datastoreItem xmlns:ds="http://schemas.openxmlformats.org/officeDocument/2006/customXml" ds:itemID="{7707D47D-E471-4B40-A71D-8EA525472A6F}">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Holmden</dc:creator>
  <cp:keywords/>
  <cp:lastModifiedBy>Becky Eagling</cp:lastModifiedBy>
  <cp:revision>3</cp:revision>
  <dcterms:created xsi:type="dcterms:W3CDTF">2025-12-02T09:47:00Z</dcterms:created>
  <dcterms:modified xsi:type="dcterms:W3CDTF">2025-12-02T09:47:00Z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