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hAnsiTheme="minorHAnsi"/>
          <w:color w:val="auto"/>
          <w:sz w:val="22"/>
        </w:rPr>
        <w:id w:val="-1847168285"/>
        <w:docPartObj>
          <w:docPartGallery w:val="Custom Cover Pages"/>
          <w:docPartUnique/>
        </w:docPartObj>
      </w:sdtPr>
      <w:sdtEndPr>
        <w:rPr>
          <w:color w:val="E4007E"/>
          <w:u w:val="single"/>
        </w:rPr>
      </w:sdtEndPr>
      <w:sdtContent>
        <w:p w14:paraId="665F5923" w14:textId="4CB5D467" w:rsidR="005E5919" w:rsidRPr="00744048" w:rsidRDefault="005E5919" w:rsidP="00BF3217">
          <w:pPr>
            <w:pStyle w:val="DSWNormal"/>
          </w:pPr>
          <w:r>
            <w:rPr>
              <w:noProof/>
              <w:lang w:eastAsia="en-GB"/>
            </w:rPr>
            <mc:AlternateContent>
              <mc:Choice Requires="wps">
                <w:drawing>
                  <wp:anchor distT="0" distB="0" distL="114300" distR="114300" simplePos="0" relativeHeight="251659264" behindDoc="0" locked="0" layoutInCell="1" allowOverlap="1" wp14:anchorId="068AC11D" wp14:editId="141F2724">
                    <wp:simplePos x="0" y="0"/>
                    <wp:positionH relativeFrom="column">
                      <wp:posOffset>1345089</wp:posOffset>
                    </wp:positionH>
                    <wp:positionV relativeFrom="paragraph">
                      <wp:posOffset>-1014571</wp:posOffset>
                    </wp:positionV>
                    <wp:extent cx="3057205" cy="7014528"/>
                    <wp:effectExtent l="2540" t="16510" r="50800" b="31750"/>
                    <wp:wrapNone/>
                    <wp:docPr id="284" name="Isosceles Triangle 91"/>
                    <wp:cNvGraphicFramePr/>
                    <a:graphic xmlns:a="http://schemas.openxmlformats.org/drawingml/2006/main">
                      <a:graphicData uri="http://schemas.microsoft.com/office/word/2010/wordprocessingShape">
                        <wps:wsp>
                          <wps:cNvSpPr/>
                          <wps:spPr>
                            <a:xfrm rot="5400000">
                              <a:off x="0" y="0"/>
                              <a:ext cx="3057205" cy="7014528"/>
                            </a:xfrm>
                            <a:prstGeom prst="triangle">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183DD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91" o:spid="_x0000_s1026" type="#_x0000_t5" style="position:absolute;margin-left:105.9pt;margin-top:-79.9pt;width:240.7pt;height:552.35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69504" behindDoc="1" locked="0" layoutInCell="1" allowOverlap="1" wp14:anchorId="0A2D4D00" wp14:editId="06EF9FF7">
                <wp:simplePos x="0" y="0"/>
                <wp:positionH relativeFrom="page">
                  <wp:align>right</wp:align>
                </wp:positionH>
                <wp:positionV relativeFrom="paragraph">
                  <wp:posOffset>-50165</wp:posOffset>
                </wp:positionV>
                <wp:extent cx="3295650" cy="2133600"/>
                <wp:effectExtent l="0" t="0" r="0" b="0"/>
                <wp:wrapNone/>
                <wp:docPr id="290" name="Picture 92" descr="Shape, background pattern,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background pattern, rectang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5650" cy="2133600"/>
                        </a:xfrm>
                        <a:prstGeom prst="rect">
                          <a:avLst/>
                        </a:prstGeom>
                      </pic:spPr>
                    </pic:pic>
                  </a:graphicData>
                </a:graphic>
              </wp:anchor>
            </w:drawing>
          </w:r>
          <w:r>
            <w:rPr>
              <w:noProof/>
              <w:lang w:eastAsia="en-GB"/>
            </w:rPr>
            <mc:AlternateContent>
              <mc:Choice Requires="wps">
                <w:drawing>
                  <wp:anchor distT="0" distB="0" distL="114300" distR="114300" simplePos="0" relativeHeight="251668480" behindDoc="1" locked="0" layoutInCell="1" allowOverlap="1" wp14:anchorId="31D88B97" wp14:editId="5B6FF6EC">
                    <wp:simplePos x="0" y="0"/>
                    <wp:positionH relativeFrom="column">
                      <wp:posOffset>-890905</wp:posOffset>
                    </wp:positionH>
                    <wp:positionV relativeFrom="paragraph">
                      <wp:posOffset>-831215</wp:posOffset>
                    </wp:positionV>
                    <wp:extent cx="7534275" cy="10458450"/>
                    <wp:effectExtent l="0" t="0" r="28575" b="19050"/>
                    <wp:wrapNone/>
                    <wp:docPr id="285" name="Rectangle 93"/>
                    <wp:cNvGraphicFramePr/>
                    <a:graphic xmlns:a="http://schemas.openxmlformats.org/drawingml/2006/main">
                      <a:graphicData uri="http://schemas.microsoft.com/office/word/2010/wordprocessingShape">
                        <wps:wsp>
                          <wps:cNvSpPr/>
                          <wps:spPr>
                            <a:xfrm>
                              <a:off x="0" y="0"/>
                              <a:ext cx="7534275" cy="10458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25DB73" id="Rectangle 93" o:spid="_x0000_s1026" style="position:absolute;margin-left:-70.15pt;margin-top:-65.45pt;width:593.25pt;height:823.5pt;z-index:-251648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" fillcolor="white [3212]" strokecolor="white [3212]" strokeweight="1pt"/>
                </w:pict>
              </mc:Fallback>
            </mc:AlternateContent>
          </w:r>
          <w:r>
            <w:rPr>
              <w:noProof/>
              <w:lang w:eastAsia="en-GB"/>
            </w:rPr>
            <w:drawing>
              <wp:anchor distT="0" distB="0" distL="114300" distR="114300" simplePos="0" relativeHeight="251666432" behindDoc="1" locked="0" layoutInCell="1" allowOverlap="1" wp14:anchorId="7160981E" wp14:editId="21B8B5AE">
                <wp:simplePos x="0" y="0"/>
                <wp:positionH relativeFrom="page">
                  <wp:align>right</wp:align>
                </wp:positionH>
                <wp:positionV relativeFrom="paragraph">
                  <wp:posOffset>207010</wp:posOffset>
                </wp:positionV>
                <wp:extent cx="3248025" cy="1828800"/>
                <wp:effectExtent l="0" t="0" r="9525" b="0"/>
                <wp:wrapNone/>
                <wp:docPr id="291" name="Picture 94"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Background pattern&#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48025" cy="1828800"/>
                        </a:xfrm>
                        <a:prstGeom prst="rect">
                          <a:avLst/>
                        </a:prstGeom>
                      </pic:spPr>
                    </pic:pic>
                  </a:graphicData>
                </a:graphic>
              </wp:anchor>
            </w:drawing>
          </w:r>
          <w:r>
            <w:rPr>
              <w:noProof/>
              <w:lang w:eastAsia="en-GB"/>
            </w:rPr>
            <w:drawing>
              <wp:anchor distT="0" distB="0" distL="114300" distR="114300" simplePos="0" relativeHeight="251667456" behindDoc="0" locked="0" layoutInCell="1" allowOverlap="1" wp14:anchorId="461E9493" wp14:editId="1E36A65E">
                <wp:simplePos x="0" y="0"/>
                <wp:positionH relativeFrom="page">
                  <wp:posOffset>4302760</wp:posOffset>
                </wp:positionH>
                <wp:positionV relativeFrom="paragraph">
                  <wp:posOffset>-926465</wp:posOffset>
                </wp:positionV>
                <wp:extent cx="3257550" cy="342900"/>
                <wp:effectExtent l="0" t="0" r="0" b="0"/>
                <wp:wrapNone/>
                <wp:docPr id="292"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257550" cy="342900"/>
                        </a:xfrm>
                        <a:prstGeom prst="rect">
                          <a:avLst/>
                        </a:prstGeom>
                      </pic:spPr>
                    </pic:pic>
                  </a:graphicData>
                </a:graphic>
              </wp:anchor>
            </w:drawing>
          </w:r>
          <w:r>
            <w:rPr>
              <w:noProof/>
              <w:lang w:eastAsia="en-GB"/>
            </w:rPr>
            <mc:AlternateContent>
              <mc:Choice Requires="wps">
                <w:drawing>
                  <wp:anchor distT="45720" distB="45720" distL="114300" distR="114300" simplePos="0" relativeHeight="251665408" behindDoc="0" locked="0" layoutInCell="1" allowOverlap="1" wp14:anchorId="31992B42" wp14:editId="5C1D44E9">
                    <wp:simplePos x="0" y="0"/>
                    <wp:positionH relativeFrom="margin">
                      <wp:align>left</wp:align>
                    </wp:positionH>
                    <wp:positionV relativeFrom="paragraph">
                      <wp:posOffset>1216660</wp:posOffset>
                    </wp:positionV>
                    <wp:extent cx="2686050" cy="2028825"/>
                    <wp:effectExtent l="0" t="0" r="0" b="0"/>
                    <wp:wrapSquare wrapText="bothSides"/>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028825"/>
                            </a:xfrm>
                            <a:prstGeom prst="rect">
                              <a:avLst/>
                            </a:prstGeom>
                            <a:noFill/>
                            <a:ln w="9525">
                              <a:noFill/>
                              <a:miter lim="800000"/>
                              <a:headEnd/>
                              <a:tailEnd/>
                            </a:ln>
                          </wps:spPr>
                          <wps:txb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992B42" id="_x0000_t202" coordsize="21600,21600" o:spt="202" path="m,l,21600r21600,l21600,xe">
                    <v:stroke joinstyle="miter"/>
                    <v:path gradientshapeok="t" o:connecttype="rect"/>
                  </v:shapetype>
                  <v:shape id="Text Box 2" o:spid="_x0000_s1026" type="#_x0000_t202" style="position:absolute;left:0;text-align:left;margin-left:0;margin-top:95.8pt;width:211.5pt;height:159.7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" filled="f" stroked="f">
                    <v:textbox>
                      <w:txbxContent>
                        <w:p w14:paraId="3543586A" w14:textId="4E613A6E"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HR </w:t>
                          </w:r>
                          <w:r w:rsidR="00BB513B">
                            <w:rPr>
                              <w:rFonts w:ascii="Avenir LT Std 45 Book" w:hAnsi="Avenir LT Std 45 Book"/>
                              <w:b/>
                              <w:bCs/>
                              <w:color w:val="E4007E"/>
                              <w:sz w:val="48"/>
                              <w:szCs w:val="48"/>
                            </w:rPr>
                            <w:t>Support</w:t>
                          </w:r>
                        </w:p>
                        <w:p w14:paraId="1BBD0CB4" w14:textId="67663778" w:rsidR="005E5919"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 xml:space="preserve">Level </w:t>
                          </w:r>
                          <w:r w:rsidR="00BB513B">
                            <w:rPr>
                              <w:rFonts w:ascii="Avenir LT Std 45 Book" w:hAnsi="Avenir LT Std 45 Book"/>
                              <w:b/>
                              <w:bCs/>
                              <w:color w:val="E4007E"/>
                              <w:sz w:val="48"/>
                              <w:szCs w:val="48"/>
                            </w:rPr>
                            <w:t>3</w:t>
                          </w:r>
                        </w:p>
                        <w:p w14:paraId="28FFC420" w14:textId="64CCF713" w:rsidR="005E5919" w:rsidRPr="002A7962" w:rsidRDefault="005E5919" w:rsidP="00BF3217">
                          <w:pPr>
                            <w:rPr>
                              <w:rFonts w:ascii="Avenir LT Std 45 Book" w:hAnsi="Avenir LT Std 45 Book"/>
                              <w:b/>
                              <w:bCs/>
                              <w:color w:val="E4007E"/>
                              <w:sz w:val="48"/>
                              <w:szCs w:val="48"/>
                            </w:rPr>
                          </w:pPr>
                          <w:r>
                            <w:rPr>
                              <w:rFonts w:ascii="Avenir LT Std 45 Book" w:hAnsi="Avenir LT Std 45 Book"/>
                              <w:b/>
                              <w:bCs/>
                              <w:color w:val="E4007E"/>
                              <w:sz w:val="48"/>
                              <w:szCs w:val="48"/>
                            </w:rPr>
                            <w:t>Toolkit</w:t>
                          </w:r>
                        </w:p>
                      </w:txbxContent>
                    </v:textbox>
                    <w10:wrap type="square" anchorx="margin"/>
                  </v:shape>
                </w:pict>
              </mc:Fallback>
            </mc:AlternateContent>
          </w:r>
          <w:r>
            <w:rPr>
              <w:noProof/>
              <w:lang w:eastAsia="en-GB"/>
            </w:rPr>
            <w:drawing>
              <wp:anchor distT="0" distB="0" distL="114300" distR="114300" simplePos="0" relativeHeight="251664384" behindDoc="0" locked="0" layoutInCell="1" allowOverlap="1" wp14:anchorId="69E998DA" wp14:editId="4199C6DA">
                <wp:simplePos x="0" y="0"/>
                <wp:positionH relativeFrom="column">
                  <wp:posOffset>356870</wp:posOffset>
                </wp:positionH>
                <wp:positionV relativeFrom="paragraph">
                  <wp:posOffset>292735</wp:posOffset>
                </wp:positionV>
                <wp:extent cx="2201545" cy="734060"/>
                <wp:effectExtent l="0" t="0" r="0" b="8890"/>
                <wp:wrapNone/>
                <wp:docPr id="293" name="Picture 9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Picture 202" descr="A picture containing text, clipart&#10;&#10;Description automatically generated"/>
                        <pic:cNvPicPr/>
                      </pic:nvPicPr>
                      <pic:blipFill>
                        <a:blip r:embed="rId14" cstate="print">
                          <a:extLst>
                            <a:ext uri="{BEBA8EAE-BF5A-486C-A8C5-ECC9F3942E4B}">
                              <a14:imgProps xmlns:a14="http://schemas.microsoft.com/office/drawing/2010/main">
                                <a14:imgLayer r:embed="rId15">
                                  <a14:imgEffect>
                                    <a14:backgroundRemoval t="0" b="100000" l="0" r="98880">
                                      <a14:foregroundMark x1="5200" y1="15588" x2="54640" y2="59472"/>
                                      <a14:foregroundMark x1="8800" y1="74101" x2="39920" y2="24460"/>
                                      <a14:foregroundMark x1="94880" y1="16067" x2="93520" y2="21823"/>
                                      <a14:foregroundMark x1="84480" y1="82494" x2="89840" y2="79856"/>
                                      <a14:foregroundMark x1="80560" y1="20624" x2="81760" y2="16067"/>
                                      <a14:foregroundMark x1="75840" y1="5755" x2="64960" y2="77698"/>
                                      <a14:foregroundMark x1="66160" y1="87050" x2="55840" y2="29017"/>
                                      <a14:foregroundMark x1="57920" y1="22302" x2="67920" y2="9832"/>
                                      <a14:foregroundMark x1="74160" y1="23741" x2="76080" y2="46043"/>
                                      <a14:foregroundMark x1="65120" y1="54916" x2="68640" y2="23741"/>
                                      <a14:foregroundMark x1="52880" y1="70983" x2="62240" y2="77218"/>
                                      <a14:foregroundMark x1="33200" y1="75540" x2="13120" y2="37410"/>
                                      <a14:foregroundMark x1="56880" y1="7194" x2="69840" y2="10791"/>
                                      <a14:foregroundMark x1="7358" y1="24859" x2="16038" y2="70056"/>
                                    </a14:backgroundRemoval>
                                  </a14:imgEffect>
                                </a14:imgLayer>
                              </a14:imgProps>
                            </a:ext>
                            <a:ext uri="{28A0092B-C50C-407E-A947-70E740481C1C}">
                              <a14:useLocalDpi xmlns:a14="http://schemas.microsoft.com/office/drawing/2010/main" val="0"/>
                            </a:ext>
                          </a:extLst>
                        </a:blip>
                        <a:stretch>
                          <a:fillRect/>
                        </a:stretch>
                      </pic:blipFill>
                      <pic:spPr>
                        <a:xfrm>
                          <a:off x="0" y="0"/>
                          <a:ext cx="2201545" cy="734060"/>
                        </a:xfrm>
                        <a:prstGeom prst="rect">
                          <a:avLst/>
                        </a:prstGeom>
                      </pic:spPr>
                    </pic:pic>
                  </a:graphicData>
                </a:graphic>
              </wp:anchor>
            </w:drawing>
          </w:r>
          <w:r>
            <w:rPr>
              <w:noProof/>
              <w:lang w:eastAsia="en-GB"/>
            </w:rPr>
            <mc:AlternateContent>
              <mc:Choice Requires="wps">
                <w:drawing>
                  <wp:anchor distT="0" distB="0" distL="114300" distR="114300" simplePos="0" relativeHeight="251663360" behindDoc="0" locked="0" layoutInCell="1" allowOverlap="1" wp14:anchorId="436E6300" wp14:editId="7CD8CD9D">
                    <wp:simplePos x="0" y="0"/>
                    <wp:positionH relativeFrom="column">
                      <wp:posOffset>-890905</wp:posOffset>
                    </wp:positionH>
                    <wp:positionV relativeFrom="paragraph">
                      <wp:posOffset>292735</wp:posOffset>
                    </wp:positionV>
                    <wp:extent cx="2916555" cy="734695"/>
                    <wp:effectExtent l="0" t="0" r="0" b="8255"/>
                    <wp:wrapNone/>
                    <wp:docPr id="28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6555" cy="734695"/>
                            </a:xfrm>
                            <a:prstGeom prst="rect">
                              <a:avLst/>
                            </a:prstGeom>
                            <a:blipFill dpi="0" rotWithShape="1">
                              <a:blip r:embed="rId16">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59CB70D7" id="Rectangle 26" o:spid="_x0000_s1026" style="position:absolute;margin-left:-70.15pt;margin-top:23.05pt;width:229.65pt;height:57.8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" stroked="f">
                    <v:fill r:id="rId17" o:title="" recolor="t" rotate="t" type="frame"/>
                  </v:rect>
                </w:pict>
              </mc:Fallback>
            </mc:AlternateContent>
          </w:r>
          <w:r>
            <w:rPr>
              <w:noProof/>
              <w:lang w:eastAsia="en-GB"/>
            </w:rPr>
            <mc:AlternateContent>
              <mc:Choice Requires="wps">
                <w:drawing>
                  <wp:anchor distT="0" distB="0" distL="114300" distR="114300" simplePos="0" relativeHeight="251662336" behindDoc="0" locked="0" layoutInCell="1" allowOverlap="1" wp14:anchorId="2454FF57" wp14:editId="6BD47775">
                    <wp:simplePos x="0" y="0"/>
                    <wp:positionH relativeFrom="column">
                      <wp:posOffset>180975</wp:posOffset>
                    </wp:positionH>
                    <wp:positionV relativeFrom="paragraph">
                      <wp:posOffset>-153035</wp:posOffset>
                    </wp:positionV>
                    <wp:extent cx="2494915" cy="0"/>
                    <wp:effectExtent l="0" t="19050" r="38735" b="38100"/>
                    <wp:wrapNone/>
                    <wp:docPr id="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4915" cy="0"/>
                            </a:xfrm>
                            <a:prstGeom prst="line">
                              <a:avLst/>
                            </a:prstGeom>
                            <a:noFill/>
                            <a:ln w="48096">
                              <a:solidFill>
                                <a:srgbClr val="FFFFF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1D66C57F" id="Line 2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4.25pt,-12.05pt" to="210.7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" strokecolor="white" strokeweight="1.336mm"/>
                </w:pict>
              </mc:Fallback>
            </mc:AlternateContent>
          </w:r>
          <w:r>
            <w:rPr>
              <w:noProof/>
              <w:lang w:eastAsia="en-GB"/>
            </w:rPr>
            <mc:AlternateContent>
              <mc:Choice Requires="wps">
                <w:drawing>
                  <wp:anchor distT="0" distB="0" distL="114300" distR="114300" simplePos="0" relativeHeight="251660288" behindDoc="0" locked="0" layoutInCell="1" allowOverlap="1" wp14:anchorId="50F7AEF3" wp14:editId="48FF8C66">
                    <wp:simplePos x="0" y="0"/>
                    <wp:positionH relativeFrom="column">
                      <wp:posOffset>-161925</wp:posOffset>
                    </wp:positionH>
                    <wp:positionV relativeFrom="paragraph">
                      <wp:posOffset>-924560</wp:posOffset>
                    </wp:positionV>
                    <wp:extent cx="3245485" cy="5320030"/>
                    <wp:effectExtent l="0" t="0" r="0" b="0"/>
                    <wp:wrapNone/>
                    <wp:docPr id="28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45485" cy="5320030"/>
                            </a:xfrm>
                            <a:custGeom>
                              <a:avLst/>
                              <a:gdLst>
                                <a:gd name="T0" fmla="+- 0 6245 1134"/>
                                <a:gd name="T1" fmla="*/ T0 w 5111"/>
                                <a:gd name="T2" fmla="*/ 0 h 8378"/>
                                <a:gd name="T3" fmla="+- 0 1134 1134"/>
                                <a:gd name="T4" fmla="*/ T3 w 5111"/>
                                <a:gd name="T5" fmla="*/ 0 h 8378"/>
                                <a:gd name="T6" fmla="+- 0 1134 1134"/>
                                <a:gd name="T7" fmla="*/ T6 w 5111"/>
                                <a:gd name="T8" fmla="*/ 8378 h 8378"/>
                                <a:gd name="T9" fmla="+- 0 2388 1134"/>
                                <a:gd name="T10" fmla="*/ T9 w 5111"/>
                                <a:gd name="T11" fmla="*/ 8133 h 8378"/>
                                <a:gd name="T12" fmla="+- 0 6245 1134"/>
                                <a:gd name="T13" fmla="*/ T12 w 5111"/>
                                <a:gd name="T14" fmla="*/ 7308 h 8378"/>
                                <a:gd name="T15" fmla="+- 0 6245 1134"/>
                                <a:gd name="T16" fmla="*/ T15 w 5111"/>
                                <a:gd name="T17" fmla="*/ 0 h 8378"/>
                              </a:gdLst>
                              <a:ahLst/>
                              <a:cxnLst>
                                <a:cxn ang="0">
                                  <a:pos x="T1" y="T2"/>
                                </a:cxn>
                                <a:cxn ang="0">
                                  <a:pos x="T4" y="T5"/>
                                </a:cxn>
                                <a:cxn ang="0">
                                  <a:pos x="T7" y="T8"/>
                                </a:cxn>
                                <a:cxn ang="0">
                                  <a:pos x="T10" y="T11"/>
                                </a:cxn>
                                <a:cxn ang="0">
                                  <a:pos x="T13" y="T14"/>
                                </a:cxn>
                                <a:cxn ang="0">
                                  <a:pos x="T16" y="T17"/>
                                </a:cxn>
                              </a:cxnLst>
                              <a:rect l="0" t="0" r="r" b="b"/>
                              <a:pathLst>
                                <a:path w="5111" h="8378">
                                  <a:moveTo>
                                    <a:pt x="5111" y="0"/>
                                  </a:moveTo>
                                  <a:lnTo>
                                    <a:pt x="0" y="0"/>
                                  </a:lnTo>
                                  <a:lnTo>
                                    <a:pt x="0" y="8378"/>
                                  </a:lnTo>
                                  <a:lnTo>
                                    <a:pt x="1254" y="8133"/>
                                  </a:lnTo>
                                  <a:lnTo>
                                    <a:pt x="5111" y="7308"/>
                                  </a:lnTo>
                                  <a:lnTo>
                                    <a:pt x="5111"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2E3A2DD1" id="Freeform 18" o:spid="_x0000_s1026" style="position:absolute;margin-left:-12.75pt;margin-top:-72.8pt;width:255.55pt;height:418.9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5111,8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" path="m5111,l,,,8378,1254,8133,5111,7308,5111,xe" fillcolor="#1c0e31" stroked="f">
                    <v:path arrowok="t" o:connecttype="custom" o:connectlocs="3245485,0;0,0;0,5320030;796290,5164455;3245485,4640580;3245485,0" o:connectangles="0,0,0,0,0,0"/>
                  </v:shape>
                </w:pict>
              </mc:Fallback>
            </mc:AlternateContent>
          </w:r>
          <w:r>
            <w:rPr>
              <w:noProof/>
              <w:lang w:eastAsia="en-GB"/>
            </w:rPr>
            <w:drawing>
              <wp:anchor distT="0" distB="0" distL="114300" distR="114300" simplePos="0" relativeHeight="251661312" behindDoc="0" locked="0" layoutInCell="1" allowOverlap="1" wp14:anchorId="0EBA0305" wp14:editId="111281C1">
                <wp:simplePos x="0" y="0"/>
                <wp:positionH relativeFrom="page">
                  <wp:posOffset>274955</wp:posOffset>
                </wp:positionH>
                <wp:positionV relativeFrom="paragraph">
                  <wp:posOffset>8248015</wp:posOffset>
                </wp:positionV>
                <wp:extent cx="7005600" cy="1258005"/>
                <wp:effectExtent l="0" t="0" r="5080" b="0"/>
                <wp:wrapNone/>
                <wp:docPr id="294" name="Picture 9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descr="Shap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7005600" cy="1258005"/>
                        </a:xfrm>
                        <a:prstGeom prst="rect">
                          <a:avLst/>
                        </a:prstGeom>
                      </pic:spPr>
                    </pic:pic>
                  </a:graphicData>
                </a:graphic>
                <wp14:sizeRelH relativeFrom="margin">
                  <wp14:pctWidth>0</wp14:pctWidth>
                </wp14:sizeRelH>
                <wp14:sizeRelV relativeFrom="margin">
                  <wp14:pctHeight>0</wp14:pctHeight>
                </wp14:sizeRelV>
              </wp:anchor>
            </w:drawing>
          </w:r>
        </w:p>
        <w:p w14:paraId="72EB7FFC" w14:textId="77777777" w:rsidR="005E5919" w:rsidRPr="004D4142" w:rsidRDefault="005E5919" w:rsidP="00BF3217">
          <w:pPr>
            <w:rPr>
              <w:rFonts w:ascii="Avenir LT Std 45 Book" w:hAnsi="Avenir LT Std 45 Book"/>
              <w:color w:val="4C4D4F"/>
              <w:sz w:val="20"/>
            </w:rPr>
          </w:pPr>
        </w:p>
        <w:p w14:paraId="4F99D271" w14:textId="77777777" w:rsidR="005E5919" w:rsidRDefault="005E5919" w:rsidP="00BF3217">
          <w:pPr>
            <w:rPr>
              <w:rStyle w:val="Hyperlink"/>
              <w:color w:val="4C4D4F"/>
            </w:rPr>
          </w:pPr>
        </w:p>
        <w:p w14:paraId="5B2B2878" w14:textId="77777777" w:rsidR="005E5919" w:rsidRDefault="005E5919" w:rsidP="00BF3217">
          <w:pPr>
            <w:rPr>
              <w:rStyle w:val="Hyperlink"/>
              <w:color w:val="4C4D4F"/>
            </w:rPr>
          </w:pPr>
        </w:p>
        <w:p w14:paraId="21BC6142" w14:textId="77777777" w:rsidR="005E5919" w:rsidRDefault="005E5919" w:rsidP="00BF3217">
          <w:pPr>
            <w:rPr>
              <w:rStyle w:val="Hyperlink"/>
              <w:color w:val="4C4D4F"/>
            </w:rPr>
          </w:pPr>
        </w:p>
        <w:p w14:paraId="52EBD666" w14:textId="77777777" w:rsidR="005E5919" w:rsidRDefault="005E5919" w:rsidP="00BF3217">
          <w:pPr>
            <w:rPr>
              <w:rStyle w:val="Hyperlink"/>
              <w:color w:val="4C4D4F"/>
            </w:rPr>
          </w:pPr>
        </w:p>
        <w:p w14:paraId="3C8CF473" w14:textId="77777777" w:rsidR="005E5919" w:rsidRPr="006367F4" w:rsidRDefault="005E5919" w:rsidP="00BF3217">
          <w:pPr>
            <w:rPr>
              <w:rStyle w:val="Hyperlink"/>
              <w:color w:val="4C4D4F"/>
            </w:rPr>
          </w:pPr>
          <w:r w:rsidRPr="00DC25ED">
            <w:rPr>
              <w:rStyle w:val="Hyperlink"/>
              <w:noProof/>
              <w:color w:val="4C4D4F"/>
            </w:rPr>
            <w:drawing>
              <wp:anchor distT="0" distB="0" distL="114300" distR="114300" simplePos="0" relativeHeight="251671552" behindDoc="1" locked="0" layoutInCell="1" allowOverlap="1" wp14:anchorId="0E087FAA" wp14:editId="77165939">
                <wp:simplePos x="0" y="0"/>
                <wp:positionH relativeFrom="page">
                  <wp:posOffset>279400</wp:posOffset>
                </wp:positionH>
                <wp:positionV relativeFrom="paragraph">
                  <wp:posOffset>1003935</wp:posOffset>
                </wp:positionV>
                <wp:extent cx="7005320" cy="6334125"/>
                <wp:effectExtent l="0" t="0" r="5080" b="9525"/>
                <wp:wrapNone/>
                <wp:docPr id="295" name="Picture 98"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indoor&#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18775" r="18775"/>
                        <a:stretch>
                          <a:fillRect/>
                        </a:stretch>
                      </pic:blipFill>
                      <pic:spPr bwMode="auto">
                        <a:xfrm>
                          <a:off x="0" y="0"/>
                          <a:ext cx="7005320" cy="6334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2F69CFF3" wp14:editId="095B7B04">
                <wp:simplePos x="0" y="0"/>
                <wp:positionH relativeFrom="column">
                  <wp:posOffset>-431800</wp:posOffset>
                </wp:positionH>
                <wp:positionV relativeFrom="paragraph">
                  <wp:posOffset>4872990</wp:posOffset>
                </wp:positionV>
                <wp:extent cx="1573200" cy="1850400"/>
                <wp:effectExtent l="0" t="0" r="8255" b="0"/>
                <wp:wrapNone/>
                <wp:docPr id="296" name="Picture 99" descr="A picture containing icon&#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573200" cy="1850400"/>
                        </a:xfrm>
                        <a:prstGeom prst="rect">
                          <a:avLst/>
                        </a:prstGeom>
                      </pic:spPr>
                    </pic:pic>
                  </a:graphicData>
                </a:graphic>
                <wp14:sizeRelH relativeFrom="page">
                  <wp14:pctWidth>0</wp14:pctWidth>
                </wp14:sizeRelH>
                <wp14:sizeRelV relativeFrom="page">
                  <wp14:pctHeight>0</wp14:pctHeight>
                </wp14:sizeRelV>
              </wp:anchor>
            </w:drawing>
          </w:r>
        </w:p>
        <w:p w14:paraId="62D6BA62" w14:textId="1011E6B4" w:rsidR="005E5919" w:rsidRDefault="005E5919">
          <w:pPr>
            <w:rPr>
              <w:rFonts w:ascii="Avenir LT Std 45 Book" w:hAnsi="Avenir LT Std 45 Book"/>
              <w:color w:val="E4007E"/>
              <w:sz w:val="20"/>
              <w:u w:val="single"/>
            </w:rPr>
          </w:pPr>
          <w:r>
            <w:rPr>
              <w:color w:val="E4007E"/>
              <w:u w:val="single"/>
            </w:rPr>
            <w:br w:type="page"/>
          </w:r>
        </w:p>
      </w:sdtContent>
    </w:sdt>
    <w:p w14:paraId="5F3F0112" w14:textId="77777777" w:rsidR="005E5919" w:rsidRPr="00B373BE" w:rsidRDefault="005E5919" w:rsidP="005E5919">
      <w:pPr>
        <w:pStyle w:val="Title"/>
        <w:rPr>
          <w:rStyle w:val="Hyperlink"/>
          <w:color w:val="4C4D4F"/>
          <w:sz w:val="32"/>
          <w:u w:val="none"/>
        </w:rPr>
      </w:pPr>
      <w:r w:rsidRPr="00B373BE">
        <w:rPr>
          <w:rStyle w:val="Hyperlink"/>
          <w:color w:val="4C4D4F"/>
          <w:sz w:val="32"/>
          <w:u w:val="none"/>
        </w:rPr>
        <w:lastRenderedPageBreak/>
        <w:t>Contents</w:t>
      </w:r>
    </w:p>
    <w:sdt>
      <w:sdtPr>
        <w:rPr>
          <w:b w:val="0"/>
          <w:sz w:val="20"/>
        </w:rPr>
        <w:id w:val="1713683622"/>
        <w:docPartObj>
          <w:docPartGallery w:val="Custom Table of Contents"/>
          <w:docPartUnique/>
        </w:docPartObj>
      </w:sdtPr>
      <w:sdtContent>
        <w:p w14:paraId="0B0E2988" w14:textId="6AC2FAFB" w:rsidR="002061AE" w:rsidRDefault="005E5919">
          <w:pPr>
            <w:pStyle w:val="TOC1"/>
            <w:rPr>
              <w:rFonts w:asciiTheme="minorHAnsi" w:eastAsiaTheme="minorEastAsia" w:hAnsiTheme="minorHAnsi"/>
              <w:b w:val="0"/>
              <w:noProof/>
              <w:color w:val="auto"/>
              <w:kern w:val="2"/>
              <w:szCs w:val="24"/>
              <w:lang w:eastAsia="en-GB"/>
              <w14:ligatures w14:val="standardContextual"/>
            </w:rPr>
          </w:pPr>
          <w:r>
            <w:fldChar w:fldCharType="begin"/>
          </w:r>
          <w:r>
            <w:instrText xml:space="preserve"> TOC \h \z \t "Heading 1,1" </w:instrText>
          </w:r>
          <w:r>
            <w:fldChar w:fldCharType="separate"/>
          </w:r>
          <w:hyperlink w:anchor="_Toc180482296" w:history="1">
            <w:r w:rsidR="002061AE" w:rsidRPr="00237C62">
              <w:rPr>
                <w:rStyle w:val="Hyperlink"/>
                <w:noProof/>
              </w:rPr>
              <w:t>Introduction</w:t>
            </w:r>
            <w:r w:rsidR="002061AE">
              <w:rPr>
                <w:noProof/>
                <w:webHidden/>
              </w:rPr>
              <w:tab/>
            </w:r>
            <w:r w:rsidR="002061AE">
              <w:rPr>
                <w:noProof/>
                <w:webHidden/>
              </w:rPr>
              <w:fldChar w:fldCharType="begin"/>
            </w:r>
            <w:r w:rsidR="002061AE">
              <w:rPr>
                <w:noProof/>
                <w:webHidden/>
              </w:rPr>
              <w:instrText xml:space="preserve"> PAGEREF _Toc180482296 \h </w:instrText>
            </w:r>
            <w:r w:rsidR="002061AE">
              <w:rPr>
                <w:noProof/>
                <w:webHidden/>
              </w:rPr>
            </w:r>
            <w:r w:rsidR="002061AE">
              <w:rPr>
                <w:noProof/>
                <w:webHidden/>
              </w:rPr>
              <w:fldChar w:fldCharType="separate"/>
            </w:r>
            <w:r w:rsidR="002061AE">
              <w:rPr>
                <w:noProof/>
                <w:webHidden/>
              </w:rPr>
              <w:t>2</w:t>
            </w:r>
            <w:r w:rsidR="002061AE">
              <w:rPr>
                <w:noProof/>
                <w:webHidden/>
              </w:rPr>
              <w:fldChar w:fldCharType="end"/>
            </w:r>
          </w:hyperlink>
        </w:p>
        <w:p w14:paraId="395BF2EA" w14:textId="6DA5E56A"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297" w:history="1">
            <w:r w:rsidRPr="00237C62">
              <w:rPr>
                <w:rStyle w:val="Hyperlink"/>
                <w:noProof/>
              </w:rPr>
              <w:t>What is End-Point Assessment?</w:t>
            </w:r>
            <w:r>
              <w:rPr>
                <w:noProof/>
                <w:webHidden/>
              </w:rPr>
              <w:tab/>
            </w:r>
            <w:r>
              <w:rPr>
                <w:noProof/>
                <w:webHidden/>
              </w:rPr>
              <w:fldChar w:fldCharType="begin"/>
            </w:r>
            <w:r>
              <w:rPr>
                <w:noProof/>
                <w:webHidden/>
              </w:rPr>
              <w:instrText xml:space="preserve"> PAGEREF _Toc180482297 \h </w:instrText>
            </w:r>
            <w:r>
              <w:rPr>
                <w:noProof/>
                <w:webHidden/>
              </w:rPr>
            </w:r>
            <w:r>
              <w:rPr>
                <w:noProof/>
                <w:webHidden/>
              </w:rPr>
              <w:fldChar w:fldCharType="separate"/>
            </w:r>
            <w:r>
              <w:rPr>
                <w:noProof/>
                <w:webHidden/>
              </w:rPr>
              <w:t>2</w:t>
            </w:r>
            <w:r>
              <w:rPr>
                <w:noProof/>
                <w:webHidden/>
              </w:rPr>
              <w:fldChar w:fldCharType="end"/>
            </w:r>
          </w:hyperlink>
        </w:p>
        <w:p w14:paraId="1782D0CE" w14:textId="1BAD47C7"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298" w:history="1">
            <w:r w:rsidRPr="00237C62">
              <w:rPr>
                <w:rStyle w:val="Hyperlink"/>
                <w:noProof/>
              </w:rPr>
              <w:t>Gateway</w:t>
            </w:r>
            <w:r>
              <w:rPr>
                <w:noProof/>
                <w:webHidden/>
              </w:rPr>
              <w:tab/>
            </w:r>
            <w:r>
              <w:rPr>
                <w:noProof/>
                <w:webHidden/>
              </w:rPr>
              <w:fldChar w:fldCharType="begin"/>
            </w:r>
            <w:r>
              <w:rPr>
                <w:noProof/>
                <w:webHidden/>
              </w:rPr>
              <w:instrText xml:space="preserve"> PAGEREF _Toc180482298 \h </w:instrText>
            </w:r>
            <w:r>
              <w:rPr>
                <w:noProof/>
                <w:webHidden/>
              </w:rPr>
            </w:r>
            <w:r>
              <w:rPr>
                <w:noProof/>
                <w:webHidden/>
              </w:rPr>
              <w:fldChar w:fldCharType="separate"/>
            </w:r>
            <w:r>
              <w:rPr>
                <w:noProof/>
                <w:webHidden/>
              </w:rPr>
              <w:t>3</w:t>
            </w:r>
            <w:r>
              <w:rPr>
                <w:noProof/>
                <w:webHidden/>
              </w:rPr>
              <w:fldChar w:fldCharType="end"/>
            </w:r>
          </w:hyperlink>
        </w:p>
        <w:p w14:paraId="1091217E" w14:textId="65C2DA94"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299" w:history="1">
            <w:r w:rsidRPr="00237C62">
              <w:rPr>
                <w:rStyle w:val="Hyperlink"/>
                <w:noProof/>
              </w:rPr>
              <w:t>Planning Meeting</w:t>
            </w:r>
            <w:r>
              <w:rPr>
                <w:noProof/>
                <w:webHidden/>
              </w:rPr>
              <w:tab/>
            </w:r>
            <w:r>
              <w:rPr>
                <w:noProof/>
                <w:webHidden/>
              </w:rPr>
              <w:fldChar w:fldCharType="begin"/>
            </w:r>
            <w:r>
              <w:rPr>
                <w:noProof/>
                <w:webHidden/>
              </w:rPr>
              <w:instrText xml:space="preserve"> PAGEREF _Toc180482299 \h </w:instrText>
            </w:r>
            <w:r>
              <w:rPr>
                <w:noProof/>
                <w:webHidden/>
              </w:rPr>
            </w:r>
            <w:r>
              <w:rPr>
                <w:noProof/>
                <w:webHidden/>
              </w:rPr>
              <w:fldChar w:fldCharType="separate"/>
            </w:r>
            <w:r>
              <w:rPr>
                <w:noProof/>
                <w:webHidden/>
              </w:rPr>
              <w:t>3</w:t>
            </w:r>
            <w:r>
              <w:rPr>
                <w:noProof/>
                <w:webHidden/>
              </w:rPr>
              <w:fldChar w:fldCharType="end"/>
            </w:r>
          </w:hyperlink>
        </w:p>
        <w:p w14:paraId="2ABE8A29" w14:textId="14EF85BE"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0" w:history="1">
            <w:r w:rsidRPr="00237C62">
              <w:rPr>
                <w:rStyle w:val="Hyperlink"/>
                <w:noProof/>
              </w:rPr>
              <w:t>End Point Assessment Overview</w:t>
            </w:r>
            <w:r>
              <w:rPr>
                <w:noProof/>
                <w:webHidden/>
              </w:rPr>
              <w:tab/>
            </w:r>
            <w:r>
              <w:rPr>
                <w:noProof/>
                <w:webHidden/>
              </w:rPr>
              <w:fldChar w:fldCharType="begin"/>
            </w:r>
            <w:r>
              <w:rPr>
                <w:noProof/>
                <w:webHidden/>
              </w:rPr>
              <w:instrText xml:space="preserve"> PAGEREF _Toc180482300 \h </w:instrText>
            </w:r>
            <w:r>
              <w:rPr>
                <w:noProof/>
                <w:webHidden/>
              </w:rPr>
            </w:r>
            <w:r>
              <w:rPr>
                <w:noProof/>
                <w:webHidden/>
              </w:rPr>
              <w:fldChar w:fldCharType="separate"/>
            </w:r>
            <w:r>
              <w:rPr>
                <w:noProof/>
                <w:webHidden/>
              </w:rPr>
              <w:t>4</w:t>
            </w:r>
            <w:r>
              <w:rPr>
                <w:noProof/>
                <w:webHidden/>
              </w:rPr>
              <w:fldChar w:fldCharType="end"/>
            </w:r>
          </w:hyperlink>
        </w:p>
        <w:p w14:paraId="6AC700E3" w14:textId="796ED3FD"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1" w:history="1">
            <w:r w:rsidRPr="00237C62">
              <w:rPr>
                <w:rStyle w:val="Hyperlink"/>
                <w:noProof/>
              </w:rPr>
              <w:t>Project Plan</w:t>
            </w:r>
            <w:r>
              <w:rPr>
                <w:noProof/>
                <w:webHidden/>
              </w:rPr>
              <w:tab/>
            </w:r>
            <w:r>
              <w:rPr>
                <w:noProof/>
                <w:webHidden/>
              </w:rPr>
              <w:fldChar w:fldCharType="begin"/>
            </w:r>
            <w:r>
              <w:rPr>
                <w:noProof/>
                <w:webHidden/>
              </w:rPr>
              <w:instrText xml:space="preserve"> PAGEREF _Toc180482301 \h </w:instrText>
            </w:r>
            <w:r>
              <w:rPr>
                <w:noProof/>
                <w:webHidden/>
              </w:rPr>
            </w:r>
            <w:r>
              <w:rPr>
                <w:noProof/>
                <w:webHidden/>
              </w:rPr>
              <w:fldChar w:fldCharType="separate"/>
            </w:r>
            <w:r>
              <w:rPr>
                <w:noProof/>
                <w:webHidden/>
              </w:rPr>
              <w:t>5</w:t>
            </w:r>
            <w:r>
              <w:rPr>
                <w:noProof/>
                <w:webHidden/>
              </w:rPr>
              <w:fldChar w:fldCharType="end"/>
            </w:r>
          </w:hyperlink>
        </w:p>
        <w:p w14:paraId="6F79F4EE" w14:textId="4FB34C83"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2" w:history="1">
            <w:r w:rsidRPr="00237C62">
              <w:rPr>
                <w:rStyle w:val="Hyperlink"/>
                <w:noProof/>
              </w:rPr>
              <w:t>Consultative Project</w:t>
            </w:r>
            <w:r>
              <w:rPr>
                <w:noProof/>
                <w:webHidden/>
              </w:rPr>
              <w:tab/>
            </w:r>
            <w:r>
              <w:rPr>
                <w:noProof/>
                <w:webHidden/>
              </w:rPr>
              <w:fldChar w:fldCharType="begin"/>
            </w:r>
            <w:r>
              <w:rPr>
                <w:noProof/>
                <w:webHidden/>
              </w:rPr>
              <w:instrText xml:space="preserve"> PAGEREF _Toc180482302 \h </w:instrText>
            </w:r>
            <w:r>
              <w:rPr>
                <w:noProof/>
                <w:webHidden/>
              </w:rPr>
            </w:r>
            <w:r>
              <w:rPr>
                <w:noProof/>
                <w:webHidden/>
              </w:rPr>
              <w:fldChar w:fldCharType="separate"/>
            </w:r>
            <w:r>
              <w:rPr>
                <w:noProof/>
                <w:webHidden/>
              </w:rPr>
              <w:t>5</w:t>
            </w:r>
            <w:r>
              <w:rPr>
                <w:noProof/>
                <w:webHidden/>
              </w:rPr>
              <w:fldChar w:fldCharType="end"/>
            </w:r>
          </w:hyperlink>
        </w:p>
        <w:p w14:paraId="34B64107" w14:textId="5F74B635"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3" w:history="1">
            <w:r w:rsidRPr="00237C62">
              <w:rPr>
                <w:rStyle w:val="Hyperlink"/>
                <w:noProof/>
              </w:rPr>
              <w:t>Professional Discussion</w:t>
            </w:r>
            <w:r>
              <w:rPr>
                <w:noProof/>
                <w:webHidden/>
              </w:rPr>
              <w:tab/>
            </w:r>
            <w:r>
              <w:rPr>
                <w:noProof/>
                <w:webHidden/>
              </w:rPr>
              <w:fldChar w:fldCharType="begin"/>
            </w:r>
            <w:r>
              <w:rPr>
                <w:noProof/>
                <w:webHidden/>
              </w:rPr>
              <w:instrText xml:space="preserve"> PAGEREF _Toc180482303 \h </w:instrText>
            </w:r>
            <w:r>
              <w:rPr>
                <w:noProof/>
                <w:webHidden/>
              </w:rPr>
            </w:r>
            <w:r>
              <w:rPr>
                <w:noProof/>
                <w:webHidden/>
              </w:rPr>
              <w:fldChar w:fldCharType="separate"/>
            </w:r>
            <w:r>
              <w:rPr>
                <w:noProof/>
                <w:webHidden/>
              </w:rPr>
              <w:t>6</w:t>
            </w:r>
            <w:r>
              <w:rPr>
                <w:noProof/>
                <w:webHidden/>
              </w:rPr>
              <w:fldChar w:fldCharType="end"/>
            </w:r>
          </w:hyperlink>
        </w:p>
        <w:p w14:paraId="4EE9790B" w14:textId="712F236A"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4" w:history="1">
            <w:r w:rsidRPr="00237C62">
              <w:rPr>
                <w:rStyle w:val="Hyperlink"/>
                <w:noProof/>
              </w:rPr>
              <w:t xml:space="preserve">Assessment method </w:t>
            </w:r>
            <w:r w:rsidRPr="00237C62">
              <w:rPr>
                <w:rStyle w:val="Hyperlink"/>
                <w:bCs/>
                <w:noProof/>
              </w:rPr>
              <w:t>grading</w:t>
            </w:r>
            <w:r>
              <w:rPr>
                <w:noProof/>
                <w:webHidden/>
              </w:rPr>
              <w:tab/>
            </w:r>
            <w:r>
              <w:rPr>
                <w:noProof/>
                <w:webHidden/>
              </w:rPr>
              <w:fldChar w:fldCharType="begin"/>
            </w:r>
            <w:r>
              <w:rPr>
                <w:noProof/>
                <w:webHidden/>
              </w:rPr>
              <w:instrText xml:space="preserve"> PAGEREF _Toc180482304 \h </w:instrText>
            </w:r>
            <w:r>
              <w:rPr>
                <w:noProof/>
                <w:webHidden/>
              </w:rPr>
            </w:r>
            <w:r>
              <w:rPr>
                <w:noProof/>
                <w:webHidden/>
              </w:rPr>
              <w:fldChar w:fldCharType="separate"/>
            </w:r>
            <w:r>
              <w:rPr>
                <w:noProof/>
                <w:webHidden/>
              </w:rPr>
              <w:t>7</w:t>
            </w:r>
            <w:r>
              <w:rPr>
                <w:noProof/>
                <w:webHidden/>
              </w:rPr>
              <w:fldChar w:fldCharType="end"/>
            </w:r>
          </w:hyperlink>
        </w:p>
        <w:p w14:paraId="6DD56A1E" w14:textId="44AEB4E9"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5" w:history="1">
            <w:r w:rsidRPr="00237C62">
              <w:rPr>
                <w:rStyle w:val="Hyperlink"/>
                <w:noProof/>
              </w:rPr>
              <w:t>Overall grading</w:t>
            </w:r>
            <w:r>
              <w:rPr>
                <w:noProof/>
                <w:webHidden/>
              </w:rPr>
              <w:tab/>
            </w:r>
            <w:r>
              <w:rPr>
                <w:noProof/>
                <w:webHidden/>
              </w:rPr>
              <w:fldChar w:fldCharType="begin"/>
            </w:r>
            <w:r>
              <w:rPr>
                <w:noProof/>
                <w:webHidden/>
              </w:rPr>
              <w:instrText xml:space="preserve"> PAGEREF _Toc180482305 \h </w:instrText>
            </w:r>
            <w:r>
              <w:rPr>
                <w:noProof/>
                <w:webHidden/>
              </w:rPr>
            </w:r>
            <w:r>
              <w:rPr>
                <w:noProof/>
                <w:webHidden/>
              </w:rPr>
              <w:fldChar w:fldCharType="separate"/>
            </w:r>
            <w:r>
              <w:rPr>
                <w:noProof/>
                <w:webHidden/>
              </w:rPr>
              <w:t>8</w:t>
            </w:r>
            <w:r>
              <w:rPr>
                <w:noProof/>
                <w:webHidden/>
              </w:rPr>
              <w:fldChar w:fldCharType="end"/>
            </w:r>
          </w:hyperlink>
        </w:p>
        <w:p w14:paraId="2F54F9E9" w14:textId="1299C0FD"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6" w:history="1">
            <w:r w:rsidRPr="00237C62">
              <w:rPr>
                <w:rStyle w:val="Hyperlink"/>
                <w:noProof/>
              </w:rPr>
              <w:t>Resits and retakes</w:t>
            </w:r>
            <w:r>
              <w:rPr>
                <w:noProof/>
                <w:webHidden/>
              </w:rPr>
              <w:tab/>
            </w:r>
            <w:r>
              <w:rPr>
                <w:noProof/>
                <w:webHidden/>
              </w:rPr>
              <w:fldChar w:fldCharType="begin"/>
            </w:r>
            <w:r>
              <w:rPr>
                <w:noProof/>
                <w:webHidden/>
              </w:rPr>
              <w:instrText xml:space="preserve"> PAGEREF _Toc180482306 \h </w:instrText>
            </w:r>
            <w:r>
              <w:rPr>
                <w:noProof/>
                <w:webHidden/>
              </w:rPr>
            </w:r>
            <w:r>
              <w:rPr>
                <w:noProof/>
                <w:webHidden/>
              </w:rPr>
              <w:fldChar w:fldCharType="separate"/>
            </w:r>
            <w:r>
              <w:rPr>
                <w:noProof/>
                <w:webHidden/>
              </w:rPr>
              <w:t>8</w:t>
            </w:r>
            <w:r>
              <w:rPr>
                <w:noProof/>
                <w:webHidden/>
              </w:rPr>
              <w:fldChar w:fldCharType="end"/>
            </w:r>
          </w:hyperlink>
        </w:p>
        <w:p w14:paraId="6A04209B" w14:textId="29CD160E"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7" w:history="1">
            <w:r w:rsidRPr="00237C62">
              <w:rPr>
                <w:rStyle w:val="Hyperlink"/>
                <w:noProof/>
              </w:rPr>
              <w:t>Appendix I – Supporting Documents</w:t>
            </w:r>
            <w:r>
              <w:rPr>
                <w:noProof/>
                <w:webHidden/>
              </w:rPr>
              <w:tab/>
            </w:r>
            <w:r>
              <w:rPr>
                <w:noProof/>
                <w:webHidden/>
              </w:rPr>
              <w:fldChar w:fldCharType="begin"/>
            </w:r>
            <w:r>
              <w:rPr>
                <w:noProof/>
                <w:webHidden/>
              </w:rPr>
              <w:instrText xml:space="preserve"> PAGEREF _Toc180482307 \h </w:instrText>
            </w:r>
            <w:r>
              <w:rPr>
                <w:noProof/>
                <w:webHidden/>
              </w:rPr>
            </w:r>
            <w:r>
              <w:rPr>
                <w:noProof/>
                <w:webHidden/>
              </w:rPr>
              <w:fldChar w:fldCharType="separate"/>
            </w:r>
            <w:r>
              <w:rPr>
                <w:noProof/>
                <w:webHidden/>
              </w:rPr>
              <w:t>9</w:t>
            </w:r>
            <w:r>
              <w:rPr>
                <w:noProof/>
                <w:webHidden/>
              </w:rPr>
              <w:fldChar w:fldCharType="end"/>
            </w:r>
          </w:hyperlink>
        </w:p>
        <w:p w14:paraId="3B63C6A8" w14:textId="06F7F82B" w:rsidR="002061AE" w:rsidRDefault="002061AE">
          <w:pPr>
            <w:pStyle w:val="TOC1"/>
            <w:rPr>
              <w:rFonts w:asciiTheme="minorHAnsi" w:eastAsiaTheme="minorEastAsia" w:hAnsiTheme="minorHAnsi"/>
              <w:b w:val="0"/>
              <w:noProof/>
              <w:color w:val="auto"/>
              <w:kern w:val="2"/>
              <w:szCs w:val="24"/>
              <w:lang w:eastAsia="en-GB"/>
              <w14:ligatures w14:val="standardContextual"/>
            </w:rPr>
          </w:pPr>
          <w:hyperlink w:anchor="_Toc180482308" w:history="1">
            <w:r w:rsidRPr="00237C62">
              <w:rPr>
                <w:rStyle w:val="Hyperlink"/>
                <w:noProof/>
              </w:rPr>
              <w:t>Appendix II – Toolkit Updates</w:t>
            </w:r>
            <w:r>
              <w:rPr>
                <w:noProof/>
                <w:webHidden/>
              </w:rPr>
              <w:tab/>
            </w:r>
            <w:r>
              <w:rPr>
                <w:noProof/>
                <w:webHidden/>
              </w:rPr>
              <w:fldChar w:fldCharType="begin"/>
            </w:r>
            <w:r>
              <w:rPr>
                <w:noProof/>
                <w:webHidden/>
              </w:rPr>
              <w:instrText xml:space="preserve"> PAGEREF _Toc180482308 \h </w:instrText>
            </w:r>
            <w:r>
              <w:rPr>
                <w:noProof/>
                <w:webHidden/>
              </w:rPr>
            </w:r>
            <w:r>
              <w:rPr>
                <w:noProof/>
                <w:webHidden/>
              </w:rPr>
              <w:fldChar w:fldCharType="separate"/>
            </w:r>
            <w:r>
              <w:rPr>
                <w:noProof/>
                <w:webHidden/>
              </w:rPr>
              <w:t>10</w:t>
            </w:r>
            <w:r>
              <w:rPr>
                <w:noProof/>
                <w:webHidden/>
              </w:rPr>
              <w:fldChar w:fldCharType="end"/>
            </w:r>
          </w:hyperlink>
        </w:p>
        <w:p w14:paraId="60E2A8EF" w14:textId="038FDE82" w:rsidR="005E5919" w:rsidRDefault="005E5919" w:rsidP="005E5919">
          <w:pPr>
            <w:pStyle w:val="DSWNormal"/>
          </w:pPr>
          <w:r>
            <w:fldChar w:fldCharType="end"/>
          </w:r>
        </w:p>
      </w:sdtContent>
    </w:sdt>
    <w:p w14:paraId="7277C073" w14:textId="77777777" w:rsidR="005E5919" w:rsidRDefault="005E5919" w:rsidP="005E5919">
      <w:pPr>
        <w:rPr>
          <w:rFonts w:ascii="Avenir LT Std 45 Book" w:hAnsi="Avenir LT Std 45 Book"/>
          <w:color w:val="4C4D4F"/>
          <w:sz w:val="20"/>
        </w:rPr>
      </w:pPr>
      <w:r>
        <w:br w:type="page"/>
      </w:r>
    </w:p>
    <w:p w14:paraId="771EDDA1" w14:textId="77777777" w:rsidR="005E5919" w:rsidRPr="00EE7655" w:rsidRDefault="005E5919" w:rsidP="005E5919">
      <w:pPr>
        <w:pStyle w:val="Heading1"/>
      </w:pPr>
      <w:bookmarkStart w:id="0" w:name="_Toc180482296"/>
      <w:r w:rsidRPr="00EE7655">
        <w:lastRenderedPageBreak/>
        <w:t>Introduction</w:t>
      </w:r>
      <w:bookmarkEnd w:id="0"/>
    </w:p>
    <w:p w14:paraId="76297261" w14:textId="77777777" w:rsidR="005E5919" w:rsidRDefault="005E5919" w:rsidP="005E5919">
      <w:pPr>
        <w:pStyle w:val="DSWNormal"/>
      </w:pPr>
      <w:r w:rsidRPr="0022647D">
        <w:t>DSW is your End Point Assessment Organisation (EPAO) for this apprenticeship</w:t>
      </w:r>
      <w:r>
        <w:t>,</w:t>
      </w:r>
      <w:r w:rsidRPr="0022647D">
        <w:t xml:space="preserve"> and we have created this Toolkit to help the </w:t>
      </w:r>
      <w:r>
        <w:t>a</w:t>
      </w:r>
      <w:r w:rsidRPr="0022647D">
        <w:t xml:space="preserve">pprentice, Apprenticeship Training Provider (ATP) and </w:t>
      </w:r>
      <w:r>
        <w:t>e</w:t>
      </w:r>
      <w:r w:rsidRPr="0022647D">
        <w:t xml:space="preserve">mployer to understand what is needed to successfully achieve End Point Assessment for this </w:t>
      </w:r>
      <w:r>
        <w:t>s</w:t>
      </w:r>
      <w:r w:rsidRPr="0022647D">
        <w:t xml:space="preserve">tandard and </w:t>
      </w:r>
      <w:r>
        <w:t>c</w:t>
      </w:r>
      <w:r w:rsidRPr="0022647D">
        <w:t xml:space="preserve">omplete the </w:t>
      </w:r>
      <w:r>
        <w:t>a</w:t>
      </w:r>
      <w:r w:rsidRPr="0022647D">
        <w:t>pprenticeship</w:t>
      </w:r>
      <w:r>
        <w:t xml:space="preserve"> p</w:t>
      </w:r>
      <w:r w:rsidRPr="0022647D">
        <w:t>rogramme.</w:t>
      </w:r>
    </w:p>
    <w:p w14:paraId="2F15EE0C" w14:textId="77777777" w:rsidR="005E5919" w:rsidRDefault="005E5919" w:rsidP="005E5919">
      <w:pPr>
        <w:pStyle w:val="DSWNormal"/>
      </w:pPr>
    </w:p>
    <w:p w14:paraId="775A111B" w14:textId="77777777" w:rsidR="005E5919" w:rsidRPr="0022647D" w:rsidRDefault="005E5919" w:rsidP="005E5919">
      <w:pPr>
        <w:pStyle w:val="DSWNormal"/>
      </w:pPr>
      <w:r w:rsidRPr="00B373BE">
        <w:t xml:space="preserve">End Point Assessment (EPA) is the name given to a series of assessments an </w:t>
      </w:r>
      <w:r>
        <w:t>a</w:t>
      </w:r>
      <w:r w:rsidRPr="00B373BE">
        <w:t xml:space="preserve">pprentice must take to prove their ability to do the job </w:t>
      </w:r>
      <w:r>
        <w:t xml:space="preserve">for which </w:t>
      </w:r>
      <w:r w:rsidRPr="00B373BE">
        <w:t xml:space="preserve">they have been training. The assessments take place at the end of an </w:t>
      </w:r>
      <w:r>
        <w:t>a</w:t>
      </w:r>
      <w:r w:rsidRPr="00B373BE">
        <w:t>pprenticeship following a period of training and development, often referred to as the ‘</w:t>
      </w:r>
      <w:r>
        <w:t>o</w:t>
      </w:r>
      <w:r w:rsidRPr="00B373BE">
        <w:t>n-</w:t>
      </w:r>
      <w:r>
        <w:t>p</w:t>
      </w:r>
      <w:r w:rsidRPr="00B373BE">
        <w:t>rogramme’ period. The assessment</w:t>
      </w:r>
      <w:r>
        <w:t xml:space="preserve">, which </w:t>
      </w:r>
      <w:r w:rsidRPr="00B373BE">
        <w:t xml:space="preserve">accounts for 100% of the assessment of the </w:t>
      </w:r>
      <w:r>
        <w:t>a</w:t>
      </w:r>
      <w:r w:rsidRPr="00B373BE">
        <w:t>pprenticeship</w:t>
      </w:r>
      <w:r>
        <w:t>.</w:t>
      </w:r>
    </w:p>
    <w:p w14:paraId="554F3557" w14:textId="77777777" w:rsidR="005E5919" w:rsidRPr="0022647D" w:rsidRDefault="005E5919" w:rsidP="005E5919">
      <w:pPr>
        <w:pStyle w:val="DSWNormal"/>
      </w:pPr>
    </w:p>
    <w:p w14:paraId="5ABE203F" w14:textId="77777777" w:rsidR="005E5919" w:rsidRPr="0022647D" w:rsidRDefault="005E5919" w:rsidP="005E5919">
      <w:pPr>
        <w:pStyle w:val="DSWNormal"/>
      </w:pPr>
      <w:r w:rsidRPr="0022647D">
        <w:t xml:space="preserve">All </w:t>
      </w:r>
      <w:r>
        <w:t>EPAOs</w:t>
      </w:r>
      <w:r w:rsidRPr="0022647D">
        <w:t xml:space="preserve"> must carry out End Point Assessments in line with the Assessment Plan published by the Institute for Apprenticeships</w:t>
      </w:r>
      <w:r>
        <w:t xml:space="preserve"> and Technical Education</w:t>
      </w:r>
      <w:r w:rsidRPr="0022647D">
        <w:t>.</w:t>
      </w:r>
      <w:r>
        <w:t xml:space="preserve"> </w:t>
      </w:r>
      <w:r w:rsidRPr="0022647D">
        <w:t>The Assessment Plan includes details such as the form the assessments can take, the environment in which they must be undertaken, what is to be assessed and the grading criteria.  End Point Assessment must be carried out under examination conditions.</w:t>
      </w:r>
    </w:p>
    <w:p w14:paraId="4AE80254" w14:textId="77777777" w:rsidR="005E5919" w:rsidRPr="0022647D" w:rsidRDefault="005E5919" w:rsidP="005E5919">
      <w:pPr>
        <w:pStyle w:val="DSWNormal"/>
      </w:pPr>
    </w:p>
    <w:p w14:paraId="41AE2A81" w14:textId="540F7416" w:rsidR="005E5919" w:rsidRDefault="005E5919" w:rsidP="005E5919">
      <w:pPr>
        <w:pStyle w:val="DSWNormal"/>
        <w:jc w:val="left"/>
        <w:rPr>
          <w:rStyle w:val="Hyperlink"/>
        </w:rPr>
      </w:pPr>
      <w:r w:rsidRPr="0022647D">
        <w:t xml:space="preserve">The requirements and content of this Toolkit come directly from the </w:t>
      </w:r>
      <w:r>
        <w:t xml:space="preserve">HR </w:t>
      </w:r>
      <w:r w:rsidR="00BB513B">
        <w:t>Support</w:t>
      </w:r>
      <w:r>
        <w:t xml:space="preserve"> </w:t>
      </w:r>
      <w:r w:rsidRPr="0022647D">
        <w:t xml:space="preserve">Assessment Plan with additional clarification provided </w:t>
      </w:r>
      <w:r>
        <w:t xml:space="preserve">by Ofqual, who are </w:t>
      </w:r>
      <w:r w:rsidRPr="0022647D">
        <w:t xml:space="preserve">the External Quality Assurer for this Apprenticeship Standard.  Published assessment plans </w:t>
      </w:r>
      <w:r w:rsidRPr="00850DB0">
        <w:t>are</w:t>
      </w:r>
      <w:r>
        <w:t xml:space="preserve"> </w:t>
      </w:r>
      <w:r w:rsidRPr="00850DB0">
        <w:t>available on the Institute for Apprenticeships</w:t>
      </w:r>
      <w:r>
        <w:t xml:space="preserve"> and Technical Education website:  </w:t>
      </w:r>
      <w:hyperlink r:id="rId21" w:history="1">
        <w:r w:rsidRPr="00340A49">
          <w:rPr>
            <w:rStyle w:val="Hyperlink"/>
          </w:rPr>
          <w:t>https://www.instituteforapprenticeships.org/</w:t>
        </w:r>
      </w:hyperlink>
    </w:p>
    <w:p w14:paraId="71CC1A20" w14:textId="77777777" w:rsidR="00F41E13" w:rsidRDefault="00F41E13" w:rsidP="005E5919">
      <w:pPr>
        <w:pStyle w:val="DSWNormal"/>
        <w:jc w:val="left"/>
        <w:rPr>
          <w:rStyle w:val="Hyperlink"/>
        </w:rPr>
      </w:pPr>
    </w:p>
    <w:p w14:paraId="269F51D5" w14:textId="77777777" w:rsidR="00F41E13" w:rsidRPr="00B373BE" w:rsidRDefault="00F41E13" w:rsidP="00F41E13">
      <w:pPr>
        <w:pStyle w:val="Heading1"/>
      </w:pPr>
      <w:bookmarkStart w:id="1" w:name="_Toc138254031"/>
      <w:bookmarkStart w:id="2" w:name="_Toc180482297"/>
      <w:r w:rsidRPr="00B373BE">
        <w:t>What is End</w:t>
      </w:r>
      <w:r>
        <w:t>-</w:t>
      </w:r>
      <w:r w:rsidRPr="00B373BE">
        <w:t>Point Assessment?</w:t>
      </w:r>
      <w:bookmarkEnd w:id="1"/>
      <w:bookmarkEnd w:id="2"/>
    </w:p>
    <w:p w14:paraId="49130D0E" w14:textId="77777777" w:rsidR="00F41E13" w:rsidRDefault="00F41E13" w:rsidP="00F41E13">
      <w:pPr>
        <w:pStyle w:val="DSWNormal"/>
      </w:pPr>
      <w:r w:rsidRPr="00B373BE">
        <w:t>End</w:t>
      </w:r>
      <w:r>
        <w:t>-p</w:t>
      </w:r>
      <w:r w:rsidRPr="00B373BE">
        <w:t xml:space="preserve">oint </w:t>
      </w:r>
      <w:r>
        <w:t>a</w:t>
      </w:r>
      <w:r w:rsidRPr="00B373BE">
        <w:t xml:space="preserve">ssessment (EPA) is the name given to a series of assessments an </w:t>
      </w:r>
      <w:r>
        <w:t>apprentice</w:t>
      </w:r>
      <w:r w:rsidRPr="00B373BE">
        <w:t xml:space="preserve"> must take to prove their ability to do the job they have been training for. The assessments take place at the end of an </w:t>
      </w:r>
      <w:r>
        <w:t>apprenticeship</w:t>
      </w:r>
      <w:r w:rsidRPr="00B373BE">
        <w:t xml:space="preserve"> following a period of training and development, often referred to as the </w:t>
      </w:r>
      <w:r>
        <w:t>o</w:t>
      </w:r>
      <w:r w:rsidRPr="00B373BE">
        <w:t>n-</w:t>
      </w:r>
      <w:r>
        <w:t>p</w:t>
      </w:r>
      <w:r w:rsidRPr="00B373BE">
        <w:t xml:space="preserve">rogramme period. The assessments must be carried out by an </w:t>
      </w:r>
      <w:r>
        <w:t>I</w:t>
      </w:r>
      <w:r w:rsidRPr="00B373BE">
        <w:t xml:space="preserve">ndependent End Point Assessment Organisation and accounts for 100% of the assessment of the </w:t>
      </w:r>
      <w:r>
        <w:t>apprenticeship</w:t>
      </w:r>
      <w:r w:rsidRPr="00B373BE">
        <w:t xml:space="preserve">. DSW is the selected End Point Assessment Organisation for this </w:t>
      </w:r>
      <w:r>
        <w:t>apprenticeship</w:t>
      </w:r>
      <w:r w:rsidRPr="00B373BE">
        <w:t>.</w:t>
      </w:r>
    </w:p>
    <w:p w14:paraId="7AE8A028" w14:textId="77777777" w:rsidR="00F41E13" w:rsidRPr="00B373BE" w:rsidRDefault="00F41E13" w:rsidP="00F41E13">
      <w:pPr>
        <w:pStyle w:val="DSWNormal"/>
      </w:pPr>
    </w:p>
    <w:p w14:paraId="49552913" w14:textId="77777777" w:rsidR="00F41E13" w:rsidRDefault="00F41E13" w:rsidP="00F41E13">
      <w:pPr>
        <w:pStyle w:val="DSWNormal"/>
      </w:pPr>
      <w:r w:rsidRPr="00B373BE">
        <w:t xml:space="preserve">When the </w:t>
      </w:r>
      <w:r>
        <w:t>o</w:t>
      </w:r>
      <w:r w:rsidRPr="00B373BE">
        <w:t>n-</w:t>
      </w:r>
      <w:r>
        <w:t>p</w:t>
      </w:r>
      <w:r w:rsidRPr="00B373BE">
        <w:t xml:space="preserve">rogramme phase of the </w:t>
      </w:r>
      <w:r>
        <w:t>apprenticeship</w:t>
      </w:r>
      <w:r w:rsidRPr="00B373BE">
        <w:t xml:space="preserve"> has been completed, any required Professional and Functional Skills qualifications have been achieved and the </w:t>
      </w:r>
      <w:r>
        <w:t>apprenticeship</w:t>
      </w:r>
      <w:r w:rsidRPr="00B373BE">
        <w:t xml:space="preserve"> </w:t>
      </w:r>
      <w:r>
        <w:t>t</w:t>
      </w:r>
      <w:r w:rsidRPr="00B373BE">
        <w:t xml:space="preserve">raining </w:t>
      </w:r>
      <w:r>
        <w:t>p</w:t>
      </w:r>
      <w:r w:rsidRPr="00B373BE">
        <w:t xml:space="preserve">rovider (ATP), </w:t>
      </w:r>
      <w:r>
        <w:t>e</w:t>
      </w:r>
      <w:r w:rsidRPr="00B373BE">
        <w:t xml:space="preserve">mployer and </w:t>
      </w:r>
      <w:r>
        <w:t>apprentice</w:t>
      </w:r>
      <w:r w:rsidRPr="00B373BE">
        <w:t xml:space="preserve"> have agreed that the </w:t>
      </w:r>
      <w:r>
        <w:t>apprentice</w:t>
      </w:r>
      <w:r w:rsidRPr="00B373BE">
        <w:t xml:space="preserve"> has met the on-programme requirements of the standard, the </w:t>
      </w:r>
      <w:r>
        <w:t>apprentice</w:t>
      </w:r>
      <w:r w:rsidRPr="00B373BE">
        <w:t xml:space="preserve"> moves into the </w:t>
      </w:r>
      <w:r>
        <w:t>e</w:t>
      </w:r>
      <w:r w:rsidRPr="00B373BE">
        <w:t>nd</w:t>
      </w:r>
      <w:r>
        <w:t>-p</w:t>
      </w:r>
      <w:r w:rsidRPr="00B373BE">
        <w:t xml:space="preserve">oint </w:t>
      </w:r>
      <w:r>
        <w:t>a</w:t>
      </w:r>
      <w:r w:rsidRPr="00B373BE">
        <w:t xml:space="preserve">ssessment period.  </w:t>
      </w:r>
    </w:p>
    <w:p w14:paraId="63159232" w14:textId="77777777" w:rsidR="00F41E13" w:rsidRPr="00B373BE" w:rsidRDefault="00F41E13" w:rsidP="00F41E13">
      <w:pPr>
        <w:pStyle w:val="DSWNormal"/>
      </w:pPr>
    </w:p>
    <w:p w14:paraId="4D966F44" w14:textId="77777777" w:rsidR="00F41E13" w:rsidRDefault="00F41E13" w:rsidP="00F41E13">
      <w:pPr>
        <w:pStyle w:val="DSWNormal"/>
      </w:pPr>
      <w:r w:rsidRPr="00B373BE">
        <w:t xml:space="preserve">Once the </w:t>
      </w:r>
      <w:r>
        <w:t>apprentice</w:t>
      </w:r>
      <w:r w:rsidRPr="00B373BE">
        <w:t xml:space="preserve"> has met the </w:t>
      </w:r>
      <w:r>
        <w:t>g</w:t>
      </w:r>
      <w:r w:rsidRPr="00B373BE">
        <w:t xml:space="preserve">ateway criteria, DSW in conjunction with the ATP, </w:t>
      </w:r>
      <w:r>
        <w:t>e</w:t>
      </w:r>
      <w:r w:rsidRPr="00B373BE">
        <w:t xml:space="preserve">mployer and </w:t>
      </w:r>
      <w:r>
        <w:t>apprentice</w:t>
      </w:r>
      <w:r w:rsidRPr="00B373BE">
        <w:t xml:space="preserve"> will schedule in dates for each assessment in the standard. It should typically take no more than </w:t>
      </w:r>
      <w:r>
        <w:t>4</w:t>
      </w:r>
      <w:r w:rsidRPr="00B373BE">
        <w:t xml:space="preserve"> months to complete this final assessment.</w:t>
      </w:r>
    </w:p>
    <w:p w14:paraId="1F375B26" w14:textId="77777777" w:rsidR="00F41E13" w:rsidRPr="00B373BE" w:rsidRDefault="00F41E13" w:rsidP="00F41E13">
      <w:pPr>
        <w:pStyle w:val="DSWNormal"/>
      </w:pPr>
    </w:p>
    <w:p w14:paraId="29B0734F" w14:textId="77777777" w:rsidR="00F41E13" w:rsidRPr="00B373BE" w:rsidRDefault="00F41E13" w:rsidP="00F41E13">
      <w:pPr>
        <w:pStyle w:val="DSWNormal"/>
      </w:pPr>
      <w:r w:rsidRPr="00B373BE">
        <w:t xml:space="preserve">During the </w:t>
      </w:r>
      <w:r>
        <w:t>e</w:t>
      </w:r>
      <w:r w:rsidRPr="00B373BE">
        <w:t>nd</w:t>
      </w:r>
      <w:r>
        <w:t>-p</w:t>
      </w:r>
      <w:r w:rsidRPr="00B373BE">
        <w:t xml:space="preserve">oint </w:t>
      </w:r>
      <w:r>
        <w:t>a</w:t>
      </w:r>
      <w:r w:rsidRPr="00B373BE">
        <w:t xml:space="preserve">ssessment </w:t>
      </w:r>
      <w:r>
        <w:t>p</w:t>
      </w:r>
      <w:r w:rsidRPr="00B373BE">
        <w:t xml:space="preserve">hase, the </w:t>
      </w:r>
      <w:r>
        <w:t>apprentice</w:t>
      </w:r>
      <w:r w:rsidRPr="00B373BE">
        <w:t xml:space="preserve"> completes the required assessments with continued support from their </w:t>
      </w:r>
      <w:r>
        <w:t>e</w:t>
      </w:r>
      <w:r w:rsidRPr="00B373BE">
        <w:t>mployer and ATP.</w:t>
      </w:r>
      <w:r>
        <w:t xml:space="preserve"> </w:t>
      </w:r>
      <w:r w:rsidRPr="00B373BE">
        <w:t xml:space="preserve">All assessments must be passed for the </w:t>
      </w:r>
      <w:r>
        <w:t>apprentice</w:t>
      </w:r>
      <w:r w:rsidRPr="00B373BE">
        <w:t xml:space="preserve"> to be deemed competent.</w:t>
      </w:r>
    </w:p>
    <w:p w14:paraId="71446182" w14:textId="77777777" w:rsidR="00F41E13" w:rsidRPr="00B373BE" w:rsidRDefault="00F41E13" w:rsidP="00F41E13">
      <w:pPr>
        <w:pStyle w:val="DSWNormal"/>
      </w:pPr>
    </w:p>
    <w:p w14:paraId="675DA0D3" w14:textId="4866CAD6" w:rsidR="00F41E13" w:rsidRDefault="00F41E13" w:rsidP="00F41E13">
      <w:pPr>
        <w:pStyle w:val="DSWNormal"/>
      </w:pPr>
      <w:r w:rsidRPr="00B373BE">
        <w:t xml:space="preserve">On successful completion of all </w:t>
      </w:r>
      <w:r>
        <w:t>e</w:t>
      </w:r>
      <w:r w:rsidRPr="00B373BE">
        <w:t>nd</w:t>
      </w:r>
      <w:r>
        <w:t>-p</w:t>
      </w:r>
      <w:r w:rsidRPr="00B373BE">
        <w:t xml:space="preserve">oint </w:t>
      </w:r>
      <w:r>
        <w:t>a</w:t>
      </w:r>
      <w:r w:rsidRPr="00B373BE">
        <w:t>ssessment activities</w:t>
      </w:r>
      <w:r w:rsidR="00BB513B">
        <w:t>,</w:t>
      </w:r>
      <w:r w:rsidRPr="00B373BE">
        <w:t xml:space="preserve"> DSW will request the </w:t>
      </w:r>
      <w:r>
        <w:t>apprentice</w:t>
      </w:r>
      <w:r w:rsidRPr="00B373BE">
        <w:t xml:space="preserve">’s certificate from the ESFA. This be sent to the employer’s address marked for the attention </w:t>
      </w:r>
      <w:r w:rsidR="00BB513B">
        <w:t>of</w:t>
      </w:r>
      <w:r w:rsidRPr="00B373BE">
        <w:t xml:space="preserve"> the </w:t>
      </w:r>
      <w:r>
        <w:t>apprentice</w:t>
      </w:r>
      <w:r w:rsidRPr="00B373BE">
        <w:t>.  It can take up to eight weeks for certificates to arrive.</w:t>
      </w:r>
    </w:p>
    <w:p w14:paraId="0057E0E0" w14:textId="77777777" w:rsidR="00F41E13" w:rsidRPr="0022647D" w:rsidRDefault="00F41E13" w:rsidP="005E5919">
      <w:pPr>
        <w:pStyle w:val="DSWNormal"/>
        <w:jc w:val="left"/>
      </w:pPr>
    </w:p>
    <w:p w14:paraId="51A17679" w14:textId="77777777" w:rsidR="005E5919" w:rsidRPr="00B373BE" w:rsidRDefault="005E5919" w:rsidP="005E5919">
      <w:pPr>
        <w:pStyle w:val="DSWNormal"/>
      </w:pPr>
    </w:p>
    <w:p w14:paraId="3A4AD11B" w14:textId="77777777" w:rsidR="005E5919" w:rsidRDefault="005E5919" w:rsidP="005E5919">
      <w:pPr>
        <w:pStyle w:val="Heading1"/>
      </w:pPr>
      <w:bookmarkStart w:id="3" w:name="_Toc180482298"/>
      <w:r>
        <w:t>Gateway</w:t>
      </w:r>
      <w:bookmarkEnd w:id="3"/>
    </w:p>
    <w:p w14:paraId="6344C7C8" w14:textId="77777777" w:rsidR="005E5919" w:rsidRDefault="005E5919" w:rsidP="005E5919">
      <w:pPr>
        <w:pStyle w:val="DSWNormal"/>
      </w:pPr>
      <w:bookmarkStart w:id="4" w:name="_Hlk103090905"/>
      <w:r>
        <w:t>Apprentices must be on programme for a minimum of 12 months before they come through gateway and enter the End Point Assessment (EPA) phase of the apprenticeship. The apprentice, employer, and training provider must agree that the apprentice is demonstrating competence against the knowledge, skills, and behaviours of the standard.</w:t>
      </w:r>
    </w:p>
    <w:bookmarkEnd w:id="4"/>
    <w:p w14:paraId="60B12EBA" w14:textId="77777777" w:rsidR="005E5919" w:rsidRDefault="005E5919" w:rsidP="005E5919">
      <w:pPr>
        <w:pStyle w:val="DSWNormal"/>
      </w:pPr>
    </w:p>
    <w:p w14:paraId="33179032" w14:textId="7816516A" w:rsidR="00C51844" w:rsidRDefault="005E5919" w:rsidP="005E5919">
      <w:pPr>
        <w:pStyle w:val="DSWNormal"/>
      </w:pPr>
      <w:r>
        <w:t>Once an apprentice is ‘gateway-ready’, the training provider must submit the following to DSW’s EPA Pro portal for approval:</w:t>
      </w:r>
    </w:p>
    <w:p w14:paraId="52EB15B7" w14:textId="44EFE0EA" w:rsidR="005E5919" w:rsidRDefault="005E5919" w:rsidP="005E5919">
      <w:pPr>
        <w:pStyle w:val="DotBullet"/>
        <w:spacing w:line="259" w:lineRule="auto"/>
        <w:jc w:val="left"/>
      </w:pPr>
      <w:r>
        <w:t xml:space="preserve">Gateway Declaration </w:t>
      </w:r>
    </w:p>
    <w:p w14:paraId="1FACFB41" w14:textId="77777777" w:rsidR="005E5919" w:rsidRDefault="005E5919" w:rsidP="005E5919">
      <w:pPr>
        <w:pStyle w:val="DotBullet"/>
        <w:spacing w:line="259" w:lineRule="auto"/>
        <w:jc w:val="left"/>
      </w:pPr>
      <w:r>
        <w:t>Proof of Level 2 Maths and English</w:t>
      </w:r>
    </w:p>
    <w:p w14:paraId="33EEEECC" w14:textId="77777777" w:rsidR="005E5919" w:rsidRDefault="005E5919" w:rsidP="005E5919">
      <w:pPr>
        <w:pStyle w:val="DSWNormal"/>
      </w:pPr>
    </w:p>
    <w:p w14:paraId="704BD91B" w14:textId="77777777" w:rsidR="005E5919" w:rsidRDefault="005E5919" w:rsidP="005E5919">
      <w:pPr>
        <w:pStyle w:val="DSWNormal"/>
      </w:pPr>
      <w:r>
        <w:t xml:space="preserve">More information on acceptable gateway evidence and the forms to be submitted can be found on EPA Pro under Support Materials &gt; Gateway Documents. </w:t>
      </w:r>
    </w:p>
    <w:p w14:paraId="28D4C836" w14:textId="0FCE09CE" w:rsidR="005E5919" w:rsidRDefault="005E5919" w:rsidP="005E5919">
      <w:pPr>
        <w:pStyle w:val="DSWNormal"/>
      </w:pPr>
    </w:p>
    <w:p w14:paraId="06118C93" w14:textId="72332B0D" w:rsidR="005E5919" w:rsidRDefault="005E5919" w:rsidP="005E5919">
      <w:pPr>
        <w:pStyle w:val="DSWNormal"/>
      </w:pPr>
      <w:r>
        <w:t xml:space="preserve">Once the apprentice’s gateway documents have been approved, the Independent End Point Assessor (IEPA) will make contact within two working days to arrange a planning meeting with the person listed as the on-programme assessor on the apprentice’s EPA Pro profile. The key dates associated with the end point assessment will be planned during the meeting and confirmed via email to the ATP. </w:t>
      </w:r>
    </w:p>
    <w:p w14:paraId="387CA3F1" w14:textId="77777777" w:rsidR="005E5919" w:rsidRDefault="005E5919" w:rsidP="005E5919">
      <w:pPr>
        <w:pStyle w:val="DSWNormal"/>
      </w:pPr>
    </w:p>
    <w:p w14:paraId="3B274AFC" w14:textId="19D12B03" w:rsidR="005E5919" w:rsidRDefault="005E5919" w:rsidP="005E5919">
      <w:pPr>
        <w:pStyle w:val="DSWNormal"/>
        <w:rPr>
          <w:b/>
          <w:bCs/>
        </w:rPr>
      </w:pPr>
      <w:r w:rsidRPr="00BB513B">
        <w:rPr>
          <w:b/>
          <w:bCs/>
        </w:rPr>
        <w:t>It is strongly advised that the apprentice’s Project Plan is completed and ready to be reviewed by the IEPA when the gateway documents are submitted.</w:t>
      </w:r>
      <w:r>
        <w:rPr>
          <w:b/>
          <w:bCs/>
        </w:rPr>
        <w:t xml:space="preserve"> More information is available in the Project Plan section.</w:t>
      </w:r>
    </w:p>
    <w:p w14:paraId="4F84B4D6" w14:textId="77777777" w:rsidR="00F41E13" w:rsidRDefault="00F41E13" w:rsidP="005E5919">
      <w:pPr>
        <w:pStyle w:val="DSWNormal"/>
        <w:rPr>
          <w:b/>
          <w:bCs/>
        </w:rPr>
      </w:pPr>
    </w:p>
    <w:p w14:paraId="5897225F" w14:textId="292A9B9D" w:rsidR="00F41E13" w:rsidRDefault="00F41E13" w:rsidP="00F41E13">
      <w:pPr>
        <w:pStyle w:val="Heading1"/>
      </w:pPr>
      <w:bookmarkStart w:id="5" w:name="_Toc180482299"/>
      <w:r>
        <w:t>Planning Meeting</w:t>
      </w:r>
      <w:bookmarkEnd w:id="5"/>
    </w:p>
    <w:p w14:paraId="346F914C" w14:textId="77777777" w:rsidR="00F41E13" w:rsidRDefault="00F41E13" w:rsidP="00F41E13">
      <w:pPr>
        <w:pStyle w:val="DSWNormal"/>
      </w:pPr>
      <w:r>
        <w:t>Within two working days of gateway approval, DSW’s Independent End Point Assessor (IEPA) will contact the training provider to arrange a planning meeting. The IEPA will contact the person listed on EPA Pro as the apprentice’s on-programme assessor. The key dates associated with the end point assessment will be agreed during the meeting and confirmed via email to the ATP.</w:t>
      </w:r>
    </w:p>
    <w:p w14:paraId="3725D9D1" w14:textId="77777777" w:rsidR="00F41E13" w:rsidRDefault="00F41E13" w:rsidP="00F41E13">
      <w:pPr>
        <w:pStyle w:val="DSWNormal"/>
      </w:pPr>
    </w:p>
    <w:p w14:paraId="4221EC29" w14:textId="77777777" w:rsidR="00F41E13" w:rsidRDefault="00F41E13" w:rsidP="00F41E13">
      <w:pPr>
        <w:pStyle w:val="DSWNormal"/>
      </w:pPr>
      <w:r>
        <w:t xml:space="preserve">The planning meeting can take the form of a telephone call or </w:t>
      </w:r>
      <w:proofErr w:type="gramStart"/>
      <w:r>
        <w:t>email, but</w:t>
      </w:r>
      <w:proofErr w:type="gramEnd"/>
      <w:r>
        <w:t xml:space="preserve"> essentially refers to the booking and confirmation of end point assessment activities. </w:t>
      </w:r>
    </w:p>
    <w:p w14:paraId="2A6DB471" w14:textId="77777777" w:rsidR="00F41E13" w:rsidRDefault="00F41E13" w:rsidP="00F41E13">
      <w:pPr>
        <w:pStyle w:val="DSWNormal"/>
      </w:pPr>
    </w:p>
    <w:p w14:paraId="780237AA" w14:textId="4C897F47" w:rsidR="00F41E13" w:rsidRDefault="00F41E13" w:rsidP="00F41E13">
      <w:pPr>
        <w:pStyle w:val="DSWNormal"/>
      </w:pPr>
      <w:r>
        <w:t>During the planning meeting, you will need to book in the following key dates.</w:t>
      </w:r>
    </w:p>
    <w:p w14:paraId="75369B74" w14:textId="4FB19D6F" w:rsidR="00F41E13" w:rsidRDefault="00F41E13" w:rsidP="00F41E13">
      <w:pPr>
        <w:pStyle w:val="Heading2"/>
      </w:pPr>
      <w:r>
        <w:t>Project Plan</w:t>
      </w:r>
    </w:p>
    <w:p w14:paraId="2DD8D38C" w14:textId="5D489075" w:rsidR="00F41E13" w:rsidRPr="00F41E13" w:rsidRDefault="00F41E13" w:rsidP="00BB513B">
      <w:pPr>
        <w:pStyle w:val="DotBullet"/>
      </w:pPr>
      <w:r>
        <w:t>Date for the Project Plan to be reviewed by the IEPA.</w:t>
      </w:r>
    </w:p>
    <w:p w14:paraId="081E703E" w14:textId="18C53458" w:rsidR="00F41E13" w:rsidRDefault="00F41E13" w:rsidP="00F41E13">
      <w:pPr>
        <w:pStyle w:val="Heading2"/>
      </w:pPr>
      <w:r>
        <w:t>Consultative Project</w:t>
      </w:r>
    </w:p>
    <w:p w14:paraId="204DF0EA" w14:textId="629607B4" w:rsidR="00F41E13" w:rsidRDefault="00F41E13" w:rsidP="00BB513B">
      <w:pPr>
        <w:pStyle w:val="DotBullet"/>
      </w:pPr>
      <w:r>
        <w:t>Date for the Consultative Project to be assessed.</w:t>
      </w:r>
    </w:p>
    <w:p w14:paraId="691FF7A1" w14:textId="3750E79D" w:rsidR="00F41E13" w:rsidRDefault="00F41E13" w:rsidP="00F41E13">
      <w:pPr>
        <w:pStyle w:val="Heading2"/>
      </w:pPr>
      <w:bookmarkStart w:id="6" w:name="_Toc138254035"/>
      <w:r>
        <w:t>Professional Discussion</w:t>
      </w:r>
      <w:bookmarkEnd w:id="6"/>
    </w:p>
    <w:p w14:paraId="0A6BC54A" w14:textId="4D45CE67" w:rsidR="00F41E13" w:rsidRDefault="00F41E13" w:rsidP="00F41E13">
      <w:pPr>
        <w:pStyle w:val="DotBullet"/>
      </w:pPr>
      <w:r>
        <w:t xml:space="preserve">Date for the Professional Discussion to take place. This will usually be </w:t>
      </w:r>
      <w:r w:rsidR="00C51844">
        <w:t>arranged for</w:t>
      </w:r>
      <w:r>
        <w:t xml:space="preserve"> 15 working days after the Consultative Project assessment date. </w:t>
      </w:r>
    </w:p>
    <w:p w14:paraId="637C6DA4" w14:textId="77777777" w:rsidR="00F41E13" w:rsidRDefault="00F41E13" w:rsidP="00F41E13">
      <w:pPr>
        <w:pStyle w:val="DotBullet"/>
        <w:numPr>
          <w:ilvl w:val="0"/>
          <w:numId w:val="0"/>
        </w:numPr>
        <w:ind w:left="357" w:hanging="357"/>
      </w:pPr>
    </w:p>
    <w:p w14:paraId="37870A8A" w14:textId="39F27C03" w:rsidR="00F41E13" w:rsidRPr="004C341C" w:rsidRDefault="00F41E13" w:rsidP="00F41E13">
      <w:pPr>
        <w:pStyle w:val="DSWNormal"/>
      </w:pPr>
      <w:r>
        <w:t xml:space="preserve">Please confirm if the apprentice has a preferred platform for the Professional Discussion. </w:t>
      </w:r>
    </w:p>
    <w:p w14:paraId="45B981E3" w14:textId="0B2FBA28" w:rsidR="00F41E13" w:rsidRPr="00F41E13" w:rsidRDefault="00F41E13" w:rsidP="00F41E13">
      <w:pPr>
        <w:pStyle w:val="DSWNormal"/>
      </w:pPr>
    </w:p>
    <w:p w14:paraId="6A4A856B" w14:textId="77777777" w:rsidR="005E5919" w:rsidRDefault="005E5919" w:rsidP="005E5919">
      <w:pPr>
        <w:pStyle w:val="Heading1"/>
        <w:rPr>
          <w:color w:val="4C4D4F"/>
          <w:sz w:val="20"/>
        </w:rPr>
      </w:pPr>
      <w:r>
        <w:br w:type="page"/>
      </w:r>
    </w:p>
    <w:p w14:paraId="47ED458B" w14:textId="77777777" w:rsidR="005E5919" w:rsidRPr="002551CF" w:rsidRDefault="005E5919" w:rsidP="005E5919">
      <w:pPr>
        <w:pStyle w:val="Heading1"/>
      </w:pPr>
      <w:bookmarkStart w:id="7" w:name="_Toc180482300"/>
      <w:r w:rsidRPr="002551CF">
        <w:lastRenderedPageBreak/>
        <w:t>End Point Assessment Overview</w:t>
      </w:r>
      <w:bookmarkEnd w:id="7"/>
    </w:p>
    <w:p w14:paraId="680C9915" w14:textId="5A15181F" w:rsidR="00C51844" w:rsidRDefault="005E5919" w:rsidP="005E5919">
      <w:pPr>
        <w:pStyle w:val="DSWNormal"/>
      </w:pPr>
      <w:r>
        <w:t xml:space="preserve">The HR </w:t>
      </w:r>
      <w:r w:rsidR="006070AC">
        <w:t>Support</w:t>
      </w:r>
      <w:r>
        <w:t xml:space="preserve"> EPA consists of two assessment methods: </w:t>
      </w:r>
    </w:p>
    <w:p w14:paraId="167FF6C1" w14:textId="77777777" w:rsidR="005E5919" w:rsidRDefault="005E5919" w:rsidP="005E5919">
      <w:pPr>
        <w:pStyle w:val="DotBullet"/>
      </w:pPr>
      <w:r>
        <w:t xml:space="preserve">Consultative Project </w:t>
      </w:r>
    </w:p>
    <w:p w14:paraId="4629FE7D" w14:textId="77777777" w:rsidR="005E5919" w:rsidRDefault="005E5919" w:rsidP="005E5919">
      <w:pPr>
        <w:pStyle w:val="DotBullet"/>
      </w:pPr>
      <w:r>
        <w:t>Professional Discussion</w:t>
      </w:r>
    </w:p>
    <w:p w14:paraId="5414D9F9" w14:textId="77777777" w:rsidR="005E5919" w:rsidRDefault="005E5919" w:rsidP="005E5919">
      <w:pPr>
        <w:pStyle w:val="DotBullet"/>
        <w:numPr>
          <w:ilvl w:val="0"/>
          <w:numId w:val="0"/>
        </w:numPr>
        <w:ind w:left="357" w:hanging="357"/>
      </w:pPr>
    </w:p>
    <w:p w14:paraId="3EFB1A1F" w14:textId="0A0C1EA9" w:rsidR="005E5919" w:rsidRDefault="005E5919" w:rsidP="005E5919">
      <w:pPr>
        <w:pStyle w:val="DotBullet"/>
        <w:numPr>
          <w:ilvl w:val="0"/>
          <w:numId w:val="0"/>
        </w:numPr>
      </w:pPr>
      <w:r>
        <w:t>The apprentice must also complete a Project Plan which is submitted after gateway and must be reviewed by the IEPA prior to work commencing on the Consultative Project. The Project Plan does not contribute towards the grading.</w:t>
      </w:r>
    </w:p>
    <w:p w14:paraId="4225E9FC" w14:textId="77777777" w:rsidR="005E5919" w:rsidRDefault="005E5919" w:rsidP="005E5919">
      <w:pPr>
        <w:pStyle w:val="DSWNormal"/>
      </w:pPr>
    </w:p>
    <w:p w14:paraId="2CD99D35" w14:textId="1D694758" w:rsidR="005E5919" w:rsidRDefault="005E5919" w:rsidP="005E5919">
      <w:pPr>
        <w:pStyle w:val="DSWNormal"/>
      </w:pPr>
      <w:r>
        <w:t xml:space="preserve">The standard is made up of </w:t>
      </w:r>
      <w:r w:rsidR="00BB513B">
        <w:t>33</w:t>
      </w:r>
      <w:r>
        <w:t xml:space="preserve"> learning outcomes</w:t>
      </w:r>
      <w:r w:rsidR="00E45C75">
        <w:t>. T</w:t>
      </w:r>
      <w:r>
        <w:t xml:space="preserve">he Mapping and Amplification document, which can be found in Appendix I, details the specific criteria which must be met for apprentices to meet and exceed each learning outcome. </w:t>
      </w:r>
    </w:p>
    <w:p w14:paraId="3370D4FE" w14:textId="2F9474AF" w:rsidR="005E5919" w:rsidRDefault="00B12345" w:rsidP="005E5919">
      <w:pPr>
        <w:pStyle w:val="Heading2"/>
      </w:pPr>
      <w:r>
        <w:rPr>
          <w:noProof/>
        </w:rPr>
        <w:drawing>
          <wp:anchor distT="0" distB="0" distL="114300" distR="114300" simplePos="0" relativeHeight="251698176" behindDoc="0" locked="0" layoutInCell="1" allowOverlap="1" wp14:anchorId="41A214E4" wp14:editId="6E10D2E3">
            <wp:simplePos x="0" y="0"/>
            <wp:positionH relativeFrom="column">
              <wp:posOffset>-586105</wp:posOffset>
            </wp:positionH>
            <wp:positionV relativeFrom="paragraph">
              <wp:posOffset>491490</wp:posOffset>
            </wp:positionV>
            <wp:extent cx="6894830" cy="4467225"/>
            <wp:effectExtent l="0" t="0" r="1270" b="9525"/>
            <wp:wrapThrough wrapText="bothSides">
              <wp:wrapPolygon edited="0">
                <wp:start x="0" y="0"/>
                <wp:lineTo x="0" y="21554"/>
                <wp:lineTo x="21544" y="21554"/>
                <wp:lineTo x="21544" y="0"/>
                <wp:lineTo x="0" y="0"/>
              </wp:wrapPolygon>
            </wp:wrapThrough>
            <wp:docPr id="1276050468" name="Picture 2" descr="A diagram of a pro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50468" name="Picture 2" descr="A diagram of a project&#10;&#10;Description automatically generated"/>
                    <pic:cNvPicPr/>
                  </pic:nvPicPr>
                  <pic:blipFill rotWithShape="1">
                    <a:blip r:embed="rId22">
                      <a:extLst>
                        <a:ext uri="{28A0092B-C50C-407E-A947-70E740481C1C}">
                          <a14:useLocalDpi xmlns:a14="http://schemas.microsoft.com/office/drawing/2010/main" val="0"/>
                        </a:ext>
                      </a:extLst>
                    </a:blip>
                    <a:srcRect l="4665" t="6845" r="6499" b="11750"/>
                    <a:stretch/>
                  </pic:blipFill>
                  <pic:spPr bwMode="auto">
                    <a:xfrm>
                      <a:off x="0" y="0"/>
                      <a:ext cx="6894830" cy="4467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E5919">
        <w:t>Timeline</w:t>
      </w:r>
    </w:p>
    <w:p w14:paraId="6302067E" w14:textId="106DEBF4" w:rsidR="00B12345" w:rsidRPr="00B12345" w:rsidRDefault="00B12345" w:rsidP="00D20087">
      <w:pPr>
        <w:pStyle w:val="DSWNormal"/>
      </w:pPr>
    </w:p>
    <w:p w14:paraId="544AD137" w14:textId="15148B5A" w:rsidR="00717CA5" w:rsidRPr="00717CA5" w:rsidRDefault="00717CA5" w:rsidP="00D20087">
      <w:pPr>
        <w:pStyle w:val="DSWNormal"/>
      </w:pPr>
    </w:p>
    <w:p w14:paraId="5EC65C19" w14:textId="280B84B0" w:rsidR="00F41E13" w:rsidRPr="00F41E13" w:rsidRDefault="00F41E13" w:rsidP="00BB513B">
      <w:pPr>
        <w:pStyle w:val="DSWNormal"/>
      </w:pPr>
    </w:p>
    <w:p w14:paraId="0C1925E1" w14:textId="77777777" w:rsidR="000F07D2" w:rsidRDefault="000F07D2" w:rsidP="000F07D2">
      <w:pPr>
        <w:pStyle w:val="DSWNormal"/>
      </w:pPr>
    </w:p>
    <w:p w14:paraId="0A2DB84B" w14:textId="77777777" w:rsidR="000F07D2" w:rsidRDefault="000F07D2" w:rsidP="000F07D2">
      <w:pPr>
        <w:pStyle w:val="DSWNormal"/>
      </w:pPr>
    </w:p>
    <w:p w14:paraId="0857A5F3" w14:textId="77777777" w:rsidR="000F07D2" w:rsidRDefault="000F07D2" w:rsidP="000F07D2">
      <w:pPr>
        <w:pStyle w:val="DSWNormal"/>
      </w:pPr>
    </w:p>
    <w:p w14:paraId="245B037E" w14:textId="77777777" w:rsidR="000F07D2" w:rsidRDefault="000F07D2" w:rsidP="000F07D2">
      <w:pPr>
        <w:pStyle w:val="DSWNormal"/>
      </w:pPr>
    </w:p>
    <w:p w14:paraId="1D959CB2" w14:textId="77777777" w:rsidR="000F07D2" w:rsidRDefault="000F07D2" w:rsidP="000F07D2">
      <w:pPr>
        <w:pStyle w:val="DSWNormal"/>
      </w:pPr>
    </w:p>
    <w:p w14:paraId="63D62C27" w14:textId="77777777" w:rsidR="000F07D2" w:rsidRDefault="000F07D2" w:rsidP="000F07D2">
      <w:pPr>
        <w:pStyle w:val="DSWNormal"/>
      </w:pPr>
    </w:p>
    <w:p w14:paraId="3E7A9F5A" w14:textId="77777777" w:rsidR="000F07D2" w:rsidRPr="000F07D2" w:rsidRDefault="000F07D2" w:rsidP="000F07D2">
      <w:pPr>
        <w:pStyle w:val="DSWNormal"/>
      </w:pPr>
    </w:p>
    <w:p w14:paraId="6735C267" w14:textId="25861832" w:rsidR="005E5919" w:rsidRDefault="005E5919" w:rsidP="005E5919">
      <w:pPr>
        <w:pStyle w:val="Heading1"/>
      </w:pPr>
      <w:bookmarkStart w:id="8" w:name="_Toc180482301"/>
      <w:r>
        <w:lastRenderedPageBreak/>
        <w:t>Project Plan</w:t>
      </w:r>
      <w:bookmarkEnd w:id="8"/>
    </w:p>
    <w:p w14:paraId="1C11C6EE" w14:textId="0FD692A6" w:rsidR="00071F86" w:rsidRDefault="005E5919" w:rsidP="005E5919">
      <w:pPr>
        <w:pStyle w:val="DSWNormal"/>
      </w:pPr>
      <w:r>
        <w:t xml:space="preserve">Prior to starting the Project, the apprentice must complete the Project Plan template which outlines the scope of their Project, including the key goals and objectives. </w:t>
      </w:r>
      <w:r w:rsidRPr="003E6AFF">
        <w:t>The purpose of this is t</w:t>
      </w:r>
      <w:r>
        <w:t>o</w:t>
      </w:r>
      <w:r w:rsidRPr="003E6AFF">
        <w:t xml:space="preserve"> lay the groundwork for the </w:t>
      </w:r>
      <w:r>
        <w:t>P</w:t>
      </w:r>
      <w:r w:rsidRPr="003E6AFF">
        <w:t xml:space="preserve">roject so the apprentice, with support from the </w:t>
      </w:r>
      <w:r w:rsidR="00C51844">
        <w:t>training provider</w:t>
      </w:r>
      <w:r w:rsidR="00C51844" w:rsidRPr="003E6AFF">
        <w:t xml:space="preserve"> </w:t>
      </w:r>
      <w:r w:rsidRPr="003E6AFF">
        <w:t xml:space="preserve">and employer, can ensure it has the scope to cover off all the learning outcomes and be completed within </w:t>
      </w:r>
      <w:r>
        <w:t>12 weeks</w:t>
      </w:r>
      <w:r w:rsidR="00071F86">
        <w:t xml:space="preserve"> of gateway approval</w:t>
      </w:r>
      <w:r w:rsidRPr="003E6AFF">
        <w:t xml:space="preserve">. </w:t>
      </w:r>
      <w:r w:rsidR="00071F86" w:rsidRPr="003E6AFF">
        <w:t xml:space="preserve">The </w:t>
      </w:r>
      <w:r w:rsidR="00071F86">
        <w:t xml:space="preserve">recommended </w:t>
      </w:r>
      <w:r w:rsidR="00071F86" w:rsidRPr="003E6AFF">
        <w:t xml:space="preserve">maximum wordcount for the </w:t>
      </w:r>
      <w:r w:rsidR="00071F86">
        <w:t>P</w:t>
      </w:r>
      <w:r w:rsidR="00071F86" w:rsidRPr="003E6AFF">
        <w:t xml:space="preserve">roject </w:t>
      </w:r>
      <w:r w:rsidR="00071F86">
        <w:t>P</w:t>
      </w:r>
      <w:r w:rsidR="00071F86" w:rsidRPr="003E6AFF">
        <w:t xml:space="preserve">lan is </w:t>
      </w:r>
      <w:r w:rsidR="000F07D2">
        <w:t>1</w:t>
      </w:r>
      <w:r w:rsidR="00071F86" w:rsidRPr="003E6AFF">
        <w:t>,000 words.</w:t>
      </w:r>
    </w:p>
    <w:p w14:paraId="6582F95B" w14:textId="77777777" w:rsidR="009254B5" w:rsidRDefault="009254B5" w:rsidP="005E5919">
      <w:pPr>
        <w:pStyle w:val="DSWNormal"/>
      </w:pPr>
    </w:p>
    <w:p w14:paraId="560A3B4B" w14:textId="55702D06" w:rsidR="009254B5" w:rsidRDefault="009254B5" w:rsidP="005E5919">
      <w:pPr>
        <w:pStyle w:val="DSWNormal"/>
      </w:pPr>
      <w:r w:rsidRPr="009254B5">
        <w:t>The apprentice may choose to use the Mind Map, which can be found in</w:t>
      </w:r>
      <w:r>
        <w:t xml:space="preserve"> the Project Support document</w:t>
      </w:r>
      <w:r w:rsidRPr="009254B5">
        <w:t xml:space="preserve"> appendix I, to support them, the training provider and the employer to ensure the project topic has the scope to demonstrate all the required learning outcomes. </w:t>
      </w:r>
    </w:p>
    <w:p w14:paraId="0DE0DA49" w14:textId="77777777" w:rsidR="00071F86" w:rsidRDefault="00071F86" w:rsidP="005E5919">
      <w:pPr>
        <w:pStyle w:val="DSWNormal"/>
      </w:pPr>
    </w:p>
    <w:p w14:paraId="146FE281" w14:textId="5AB0CBEB" w:rsidR="005E5919" w:rsidRDefault="00071F86" w:rsidP="005E5919">
      <w:pPr>
        <w:pStyle w:val="DSWNormal"/>
      </w:pPr>
      <w:r>
        <w:t xml:space="preserve">Due to the strict timescales associated with the completion of the Consultative Project, it is recommended that apprentices complete their Project Plan in full by the time their gateway documents are submitted to DSW for approval. </w:t>
      </w:r>
    </w:p>
    <w:p w14:paraId="235136B9" w14:textId="77777777" w:rsidR="005E5919" w:rsidRDefault="005E5919" w:rsidP="005E5919">
      <w:pPr>
        <w:pStyle w:val="DSWNormal"/>
      </w:pPr>
    </w:p>
    <w:p w14:paraId="7DAD1219" w14:textId="35C49BE8" w:rsidR="005E5919" w:rsidRDefault="005E5919" w:rsidP="005E5919">
      <w:pPr>
        <w:pStyle w:val="DSWNormal"/>
      </w:pPr>
      <w:r>
        <w:t xml:space="preserve">The apprentice should detail how they intend to meet the learning outcomes through the Consultative Project. The apprentice can request to carry over up to three of the learning outcomes which cannot be demonstrated through the Consultative Project to the Professional Discussion. </w:t>
      </w:r>
      <w:r w:rsidR="00071F86">
        <w:t xml:space="preserve">The apprentice will need to detail these outcomes on the Project Plan template. Once the Project Plan has been </w:t>
      </w:r>
      <w:r w:rsidR="00C51844">
        <w:t>reviewed by the IEPA</w:t>
      </w:r>
      <w:r w:rsidR="00071F86">
        <w:t xml:space="preserve">, it is not possible to amend the learning outcomes to be carried over. </w:t>
      </w:r>
    </w:p>
    <w:p w14:paraId="739C4071" w14:textId="77777777" w:rsidR="005E5919" w:rsidRDefault="005E5919" w:rsidP="005E5919">
      <w:pPr>
        <w:pStyle w:val="DSWNormal"/>
      </w:pPr>
    </w:p>
    <w:p w14:paraId="4C611687" w14:textId="6B638FB1" w:rsidR="005E5919" w:rsidRDefault="005E5919" w:rsidP="005E5919">
      <w:pPr>
        <w:pStyle w:val="DSWNormal"/>
      </w:pPr>
      <w:r>
        <w:t xml:space="preserve">Apprentices </w:t>
      </w:r>
      <w:r w:rsidR="009254B5">
        <w:t xml:space="preserve">must </w:t>
      </w:r>
      <w:r>
        <w:t xml:space="preserve">use the Project Plan template and submit it to DSW so the Independent End Point Assessor (IEPA) can review it on the date agreed during the planning meeting. The IEPA will provide feedback on the Project Plan </w:t>
      </w:r>
      <w:r w:rsidR="00FA0580">
        <w:t xml:space="preserve">via an Assessment Record </w:t>
      </w:r>
      <w:r>
        <w:t xml:space="preserve">within 5 working days. Once the Project Plan has been </w:t>
      </w:r>
      <w:r w:rsidR="00071F86">
        <w:t>reviewed and feedback has been received</w:t>
      </w:r>
      <w:r>
        <w:t xml:space="preserve">, the apprentice may start work on their project. </w:t>
      </w:r>
    </w:p>
    <w:p w14:paraId="6D77F6D8" w14:textId="77777777" w:rsidR="005E5919" w:rsidRDefault="005E5919" w:rsidP="005E5919">
      <w:pPr>
        <w:pStyle w:val="DSWNormal"/>
      </w:pPr>
      <w:bookmarkStart w:id="9" w:name="_Hlk109303448"/>
    </w:p>
    <w:p w14:paraId="2E45BA46" w14:textId="0774411D" w:rsidR="005E5919" w:rsidRDefault="005E5919" w:rsidP="005E5919">
      <w:pPr>
        <w:pStyle w:val="DSWNormal"/>
      </w:pPr>
      <w:r>
        <w:rPr>
          <w:noProof/>
        </w:rPr>
        <mc:AlternateContent>
          <mc:Choice Requires="wps">
            <w:drawing>
              <wp:anchor distT="45720" distB="45720" distL="114300" distR="114300" simplePos="0" relativeHeight="251694080" behindDoc="0" locked="0" layoutInCell="1" allowOverlap="1" wp14:anchorId="1664CA7A" wp14:editId="50E83787">
                <wp:simplePos x="0" y="0"/>
                <wp:positionH relativeFrom="column">
                  <wp:posOffset>-15320</wp:posOffset>
                </wp:positionH>
                <wp:positionV relativeFrom="paragraph">
                  <wp:posOffset>419529</wp:posOffset>
                </wp:positionV>
                <wp:extent cx="5427345" cy="1404620"/>
                <wp:effectExtent l="0" t="0" r="20955" b="10160"/>
                <wp:wrapThrough wrapText="bothSides">
                  <wp:wrapPolygon edited="0">
                    <wp:start x="0" y="0"/>
                    <wp:lineTo x="0" y="21269"/>
                    <wp:lineTo x="21608" y="21269"/>
                    <wp:lineTo x="21608" y="0"/>
                    <wp:lineTo x="0" y="0"/>
                  </wp:wrapPolygon>
                </wp:wrapThrough>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1A45CA8E" w14:textId="715CA79A" w:rsidR="005E5919" w:rsidRDefault="005E5919" w:rsidP="005E5919">
                            <w:pPr>
                              <w:pStyle w:val="DSWNormal"/>
                            </w:pPr>
                            <w:r>
                              <w:t xml:space="preserve">Tip – Make use of the </w:t>
                            </w:r>
                            <w:r w:rsidR="0023161C">
                              <w:t>Mapping and Amplification</w:t>
                            </w:r>
                            <w:r>
                              <w:t xml:space="preserve"> document and Referencing Table to ensure the Consultative Project has the scope to meet all the required learning outcomes. </w:t>
                            </w:r>
                          </w:p>
                          <w:p w14:paraId="02787977" w14:textId="51126275" w:rsidR="005E5919" w:rsidRDefault="005E5919" w:rsidP="005E5919">
                            <w:pPr>
                              <w:pStyle w:val="DSWNormal"/>
                            </w:pPr>
                            <w:r>
                              <w:t xml:space="preserve">There is also a </w:t>
                            </w:r>
                            <w:r w:rsidR="00C51844">
                              <w:t>Project G</w:t>
                            </w:r>
                            <w:r>
                              <w:t xml:space="preserve">uidance document in </w:t>
                            </w:r>
                            <w:r w:rsidR="0023161C">
                              <w:t>A</w:t>
                            </w:r>
                            <w:r>
                              <w:t xml:space="preserve">ppendix </w:t>
                            </w:r>
                            <w:r w:rsidR="0023161C">
                              <w:t>I</w:t>
                            </w:r>
                            <w:r>
                              <w:t xml:space="preserve"> to support apprentices with planning, carrying out and writing up their Consultative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64CA7A" id="_x0000_s1027" type="#_x0000_t202" style="position:absolute;left:0;text-align:left;margin-left:-1.2pt;margin-top:33.05pt;width:427.35pt;height:110.6pt;z-index:2516940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" strokecolor="#e4007e" strokeweight="1.5pt">
                <v:stroke dashstyle="longDash"/>
                <v:textbox style="mso-fit-shape-to-text:t">
                  <w:txbxContent>
                    <w:p w14:paraId="1A45CA8E" w14:textId="715CA79A" w:rsidR="005E5919" w:rsidRDefault="005E5919" w:rsidP="005E5919">
                      <w:pPr>
                        <w:pStyle w:val="DSWNormal"/>
                      </w:pPr>
                      <w:r>
                        <w:t xml:space="preserve">Tip – Make use of the </w:t>
                      </w:r>
                      <w:r w:rsidR="0023161C">
                        <w:t>Mapping and Amplification</w:t>
                      </w:r>
                      <w:r>
                        <w:t xml:space="preserve"> document and Referencing Table to ensure the Consultative Project has the scope to meet all the required learning outcomes. </w:t>
                      </w:r>
                    </w:p>
                    <w:p w14:paraId="02787977" w14:textId="51126275" w:rsidR="005E5919" w:rsidRDefault="005E5919" w:rsidP="005E5919">
                      <w:pPr>
                        <w:pStyle w:val="DSWNormal"/>
                      </w:pPr>
                      <w:r>
                        <w:t xml:space="preserve">There is also a </w:t>
                      </w:r>
                      <w:r w:rsidR="00C51844">
                        <w:t>Project G</w:t>
                      </w:r>
                      <w:r>
                        <w:t xml:space="preserve">uidance document in </w:t>
                      </w:r>
                      <w:r w:rsidR="0023161C">
                        <w:t>A</w:t>
                      </w:r>
                      <w:r>
                        <w:t xml:space="preserve">ppendix </w:t>
                      </w:r>
                      <w:r w:rsidR="0023161C">
                        <w:t>I</w:t>
                      </w:r>
                      <w:r>
                        <w:t xml:space="preserve"> to support apprentices with planning, carrying out and writing up their Consultative Project.</w:t>
                      </w:r>
                    </w:p>
                  </w:txbxContent>
                </v:textbox>
                <w10:wrap type="through"/>
              </v:shape>
            </w:pict>
          </mc:Fallback>
        </mc:AlternateContent>
      </w:r>
      <w:r>
        <w:t xml:space="preserve">The Project Plan does not contribute towards the grading of this </w:t>
      </w:r>
      <w:r w:rsidR="00C51844">
        <w:t>e</w:t>
      </w:r>
      <w:r>
        <w:t xml:space="preserve">nd </w:t>
      </w:r>
      <w:r w:rsidR="00C51844">
        <w:t>p</w:t>
      </w:r>
      <w:r>
        <w:t xml:space="preserve">oint </w:t>
      </w:r>
      <w:r w:rsidR="00C51844">
        <w:t>a</w:t>
      </w:r>
      <w:r>
        <w:t>ssessment</w:t>
      </w:r>
      <w:bookmarkEnd w:id="9"/>
      <w:r>
        <w:t>.</w:t>
      </w:r>
      <w:r w:rsidR="00FA0580">
        <w:t xml:space="preserve"> This component will be marked as ‘Reviewed’ on EPAPro.</w:t>
      </w:r>
    </w:p>
    <w:p w14:paraId="4407E85F" w14:textId="77777777" w:rsidR="005E5919" w:rsidRDefault="005E5919" w:rsidP="005E5919">
      <w:pPr>
        <w:pStyle w:val="DSWNormal"/>
      </w:pPr>
    </w:p>
    <w:p w14:paraId="7E6A4F49" w14:textId="77777777" w:rsidR="005E5919" w:rsidRPr="00513AE7" w:rsidRDefault="005E5919" w:rsidP="005E5919">
      <w:pPr>
        <w:pStyle w:val="Heading1"/>
      </w:pPr>
      <w:bookmarkStart w:id="10" w:name="_Toc180482302"/>
      <w:r w:rsidRPr="00513AE7">
        <w:t>Consultative Project</w:t>
      </w:r>
      <w:bookmarkEnd w:id="10"/>
    </w:p>
    <w:p w14:paraId="4F70AE5C" w14:textId="562770AA" w:rsidR="005E5919" w:rsidRPr="00513AE7" w:rsidRDefault="005E5919" w:rsidP="005E5919">
      <w:pPr>
        <w:pStyle w:val="DSWNormal"/>
      </w:pPr>
      <w:r w:rsidRPr="00513AE7">
        <w:t xml:space="preserve">The </w:t>
      </w:r>
      <w:r>
        <w:t>C</w:t>
      </w:r>
      <w:r w:rsidRPr="00513AE7">
        <w:t xml:space="preserve">onsultative </w:t>
      </w:r>
      <w:r>
        <w:t>P</w:t>
      </w:r>
      <w:r w:rsidRPr="00513AE7">
        <w:t xml:space="preserve">roject will allow the </w:t>
      </w:r>
      <w:r>
        <w:t>a</w:t>
      </w:r>
      <w:r w:rsidRPr="00513AE7">
        <w:t xml:space="preserve">pprentice to reflect on a real example of work done in their role. The </w:t>
      </w:r>
      <w:r>
        <w:t>P</w:t>
      </w:r>
      <w:r w:rsidRPr="00513AE7">
        <w:t xml:space="preserve">roject </w:t>
      </w:r>
      <w:r w:rsidR="00071F86">
        <w:t>must</w:t>
      </w:r>
      <w:r w:rsidR="00071F86" w:rsidRPr="00513AE7">
        <w:t xml:space="preserve"> </w:t>
      </w:r>
      <w:r w:rsidRPr="00513AE7">
        <w:t xml:space="preserve">be </w:t>
      </w:r>
      <w:r>
        <w:t xml:space="preserve">started and </w:t>
      </w:r>
      <w:r w:rsidRPr="00513AE7">
        <w:t xml:space="preserve">completed after </w:t>
      </w:r>
      <w:r>
        <w:t>g</w:t>
      </w:r>
      <w:r w:rsidRPr="00513AE7">
        <w:t>ateway</w:t>
      </w:r>
      <w:r>
        <w:t xml:space="preserve"> once the Project Plan has been </w:t>
      </w:r>
      <w:r w:rsidR="00071F86">
        <w:t>reviewed</w:t>
      </w:r>
      <w:r w:rsidR="0023161C">
        <w:t xml:space="preserve"> by the IEPA</w:t>
      </w:r>
      <w:r w:rsidR="00071F86">
        <w:t>. The apprentice must submit their Consultative Project within 12 weeks of gateway.</w:t>
      </w:r>
      <w:r w:rsidRPr="00513AE7">
        <w:t xml:space="preserve"> </w:t>
      </w:r>
    </w:p>
    <w:p w14:paraId="30DDEF97" w14:textId="77777777" w:rsidR="005E5919" w:rsidRPr="00513AE7" w:rsidRDefault="005E5919" w:rsidP="005E5919">
      <w:pPr>
        <w:pStyle w:val="DSWNormal"/>
      </w:pPr>
    </w:p>
    <w:p w14:paraId="4D3D4A79" w14:textId="77777777" w:rsidR="005E5919" w:rsidRDefault="005E5919" w:rsidP="005E5919">
      <w:pPr>
        <w:pStyle w:val="DSWNormal"/>
      </w:pPr>
      <w:r w:rsidRPr="00513AE7">
        <w:t xml:space="preserve">The </w:t>
      </w:r>
      <w:r>
        <w:t>P</w:t>
      </w:r>
      <w:r w:rsidRPr="00513AE7">
        <w:t xml:space="preserve">roject should showcase how the </w:t>
      </w:r>
      <w:r>
        <w:t>a</w:t>
      </w:r>
      <w:r w:rsidRPr="00513AE7">
        <w:t xml:space="preserve">pprentice used their acquired knowledge and </w:t>
      </w:r>
      <w:r>
        <w:t xml:space="preserve">HR-related </w:t>
      </w:r>
      <w:r w:rsidRPr="00513AE7">
        <w:t>skills to deliver the service required</w:t>
      </w:r>
      <w:r>
        <w:t xml:space="preserve"> by their role.</w:t>
      </w:r>
    </w:p>
    <w:p w14:paraId="435EDCE6" w14:textId="77777777" w:rsidR="005E5919" w:rsidRDefault="005E5919" w:rsidP="005E5919">
      <w:pPr>
        <w:pStyle w:val="DSWNormal"/>
      </w:pPr>
    </w:p>
    <w:p w14:paraId="3F7C2057" w14:textId="77777777" w:rsidR="0023161C" w:rsidRPr="00513AE7" w:rsidRDefault="0023161C" w:rsidP="0023161C">
      <w:pPr>
        <w:pStyle w:val="DSWNormal"/>
      </w:pPr>
      <w:r w:rsidRPr="00513AE7">
        <w:t xml:space="preserve">Examples of typical projects might include: </w:t>
      </w:r>
    </w:p>
    <w:p w14:paraId="17F172E4" w14:textId="77777777" w:rsidR="0023161C" w:rsidRPr="00513AE7" w:rsidRDefault="0023161C" w:rsidP="0023161C">
      <w:pPr>
        <w:pStyle w:val="DSWNormal"/>
      </w:pPr>
    </w:p>
    <w:p w14:paraId="24D151AC" w14:textId="0755C9B8" w:rsidR="0023161C" w:rsidRPr="0052311A" w:rsidRDefault="0023161C" w:rsidP="0023161C">
      <w:pPr>
        <w:pStyle w:val="DotBullet"/>
      </w:pPr>
      <w:r w:rsidRPr="0052311A">
        <w:t>Providing advice/guidance to a manager/team on a range of HR matters from recruitment through to retirement</w:t>
      </w:r>
      <w:r w:rsidR="00242CEC">
        <w:t>.</w:t>
      </w:r>
    </w:p>
    <w:p w14:paraId="0D36F9D8" w14:textId="77777777" w:rsidR="0023161C" w:rsidRPr="0052311A" w:rsidRDefault="0023161C" w:rsidP="0023161C">
      <w:pPr>
        <w:pStyle w:val="DotBullet"/>
      </w:pPr>
      <w:r w:rsidRPr="0052311A">
        <w:t xml:space="preserve">Taking a defined role in a larger project run by more senior members of the HR team. </w:t>
      </w:r>
    </w:p>
    <w:p w14:paraId="111B9C74" w14:textId="77777777" w:rsidR="0023161C" w:rsidRPr="0052311A" w:rsidRDefault="0023161C" w:rsidP="0023161C">
      <w:pPr>
        <w:pStyle w:val="DotBullet"/>
      </w:pPr>
      <w:r w:rsidRPr="0052311A">
        <w:t>Carrying out analysis of HR information and producing recommendations for action.</w:t>
      </w:r>
    </w:p>
    <w:p w14:paraId="22B4A1F5" w14:textId="77777777" w:rsidR="005E5919" w:rsidRDefault="005E5919" w:rsidP="005E5919">
      <w:pPr>
        <w:pStyle w:val="DotBullet"/>
        <w:numPr>
          <w:ilvl w:val="0"/>
          <w:numId w:val="0"/>
        </w:numPr>
      </w:pPr>
    </w:p>
    <w:p w14:paraId="07C2AC26" w14:textId="2259A927" w:rsidR="005E5919" w:rsidRDefault="005E5919" w:rsidP="009254B5">
      <w:pPr>
        <w:pStyle w:val="DSWNormal"/>
      </w:pPr>
      <w:r w:rsidRPr="00513AE7">
        <w:t xml:space="preserve">The </w:t>
      </w:r>
      <w:r>
        <w:t>main output for the P</w:t>
      </w:r>
      <w:r w:rsidRPr="00513AE7">
        <w:t>roject</w:t>
      </w:r>
      <w:r>
        <w:t xml:space="preserve"> is a Project Report which</w:t>
      </w:r>
      <w:r w:rsidRPr="00513AE7">
        <w:t xml:space="preserve"> </w:t>
      </w:r>
      <w:r>
        <w:t>must</w:t>
      </w:r>
      <w:r w:rsidRPr="00513AE7">
        <w:t xml:space="preserve"> be </w:t>
      </w:r>
      <w:r w:rsidR="009254B5">
        <w:t>2,700 to 3,300 words</w:t>
      </w:r>
      <w:r w:rsidRPr="00513AE7">
        <w:t>.</w:t>
      </w:r>
      <w:r w:rsidR="009254B5">
        <w:t xml:space="preserve"> Should an apprentice submit a report outside of the given word count range, the assessment will </w:t>
      </w:r>
      <w:bookmarkStart w:id="11" w:name="_Hlk106800353"/>
      <w:r w:rsidR="00214893">
        <w:t>still be carried out with any</w:t>
      </w:r>
      <w:r w:rsidR="008547B9">
        <w:t>thing over 3,300 words being disregarded</w:t>
      </w:r>
      <w:r>
        <w:t xml:space="preserve"> </w:t>
      </w:r>
    </w:p>
    <w:p w14:paraId="7B4389DA" w14:textId="77777777" w:rsidR="002D4CF3" w:rsidRDefault="002D4CF3" w:rsidP="009254B5">
      <w:pPr>
        <w:pStyle w:val="DSWNormal"/>
      </w:pPr>
    </w:p>
    <w:p w14:paraId="5252D571" w14:textId="530478CF" w:rsidR="005E5919" w:rsidRDefault="005E5919" w:rsidP="005E5919">
      <w:pPr>
        <w:pStyle w:val="DSWNormal"/>
      </w:pPr>
      <w:bookmarkStart w:id="12" w:name="_Hlk15642113"/>
      <w:bookmarkStart w:id="13" w:name="_Hlk15641829"/>
      <w:bookmarkStart w:id="14" w:name="_Hlk109303706"/>
      <w:r>
        <w:lastRenderedPageBreak/>
        <w:t xml:space="preserve">The Project </w:t>
      </w:r>
      <w:r w:rsidR="00C51844">
        <w:t>R</w:t>
      </w:r>
      <w:r>
        <w:t xml:space="preserve">eport </w:t>
      </w:r>
      <w:r w:rsidR="002D4CF3">
        <w:t>must</w:t>
      </w:r>
      <w:r>
        <w:t xml:space="preserve"> be supplemented by product evidence which authenticates the apprentice’s account. This may include emails, reports, minutes from meetings or project documentation. </w:t>
      </w:r>
      <w:r w:rsidR="00071F86">
        <w:t xml:space="preserve">The apprentice </w:t>
      </w:r>
      <w:r>
        <w:t xml:space="preserve">must comply with Data Protection legislation as well as redacting any commercially sensitive information where appropriate. </w:t>
      </w:r>
      <w:bookmarkEnd w:id="12"/>
      <w:bookmarkEnd w:id="13"/>
    </w:p>
    <w:p w14:paraId="4ED32D43" w14:textId="77777777" w:rsidR="005E5919" w:rsidRDefault="005E5919" w:rsidP="005E5919">
      <w:pPr>
        <w:pStyle w:val="DSWNormal"/>
      </w:pPr>
    </w:p>
    <w:p w14:paraId="167C3BAF" w14:textId="53020D67" w:rsidR="005E5919" w:rsidRDefault="005E5919" w:rsidP="005E5919">
      <w:pPr>
        <w:pStyle w:val="DSWNormal"/>
      </w:pPr>
      <w:r>
        <w:rPr>
          <w:noProof/>
        </w:rPr>
        <mc:AlternateContent>
          <mc:Choice Requires="wps">
            <w:drawing>
              <wp:anchor distT="45720" distB="45720" distL="114300" distR="114300" simplePos="0" relativeHeight="251695104" behindDoc="0" locked="0" layoutInCell="1" allowOverlap="1" wp14:anchorId="46712490" wp14:editId="7D94720A">
                <wp:simplePos x="0" y="0"/>
                <wp:positionH relativeFrom="column">
                  <wp:posOffset>0</wp:posOffset>
                </wp:positionH>
                <wp:positionV relativeFrom="paragraph">
                  <wp:posOffset>615570</wp:posOffset>
                </wp:positionV>
                <wp:extent cx="5427345" cy="1404620"/>
                <wp:effectExtent l="0" t="0" r="20955" b="10160"/>
                <wp:wrapThrough wrapText="bothSides">
                  <wp:wrapPolygon edited="0">
                    <wp:start x="0" y="0"/>
                    <wp:lineTo x="0" y="21269"/>
                    <wp:lineTo x="21608" y="21269"/>
                    <wp:lineTo x="21608" y="0"/>
                    <wp:lineTo x="0" y="0"/>
                  </wp:wrapPolygon>
                </wp:wrapThrough>
                <wp:docPr id="11406000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27ABAB4C" w14:textId="0BABAC13" w:rsidR="005E5919" w:rsidRDefault="005E5919" w:rsidP="005E5919">
                            <w:pPr>
                              <w:pStyle w:val="DSWNormal"/>
                            </w:pPr>
                            <w:r>
                              <w:t xml:space="preserve">Tip – There isn’t a template for the Consultative Project as the </w:t>
                            </w:r>
                            <w:r w:rsidR="00C51844">
                              <w:t>P</w:t>
                            </w:r>
                            <w:r>
                              <w:t>rojects we see are so varied, a template may potentially restrict some apprentices. This gives apprentices the freedom to present their Consultative Project in a way that best shows off the work they have completed to the IEPA.</w:t>
                            </w:r>
                            <w:r w:rsidR="00071F86">
                              <w:t xml:space="preserve"> However, the Project Guidance document includes an example of the structure we typically see.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712490" id="_x0000_s1028" type="#_x0000_t202" style="position:absolute;left:0;text-align:left;margin-left:0;margin-top:48.45pt;width:427.35pt;height:110.6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" strokecolor="#e4007e" strokeweight="1.5pt">
                <v:stroke dashstyle="longDash"/>
                <v:textbox style="mso-fit-shape-to-text:t">
                  <w:txbxContent>
                    <w:p w14:paraId="27ABAB4C" w14:textId="0BABAC13" w:rsidR="005E5919" w:rsidRDefault="005E5919" w:rsidP="005E5919">
                      <w:pPr>
                        <w:pStyle w:val="DSWNormal"/>
                      </w:pPr>
                      <w:r>
                        <w:t xml:space="preserve">Tip – There isn’t a template for the Consultative Project as the </w:t>
                      </w:r>
                      <w:r w:rsidR="00C51844">
                        <w:t>P</w:t>
                      </w:r>
                      <w:r>
                        <w:t>rojects we see are so varied, a template may potentially restrict some apprentices. This gives apprentices the freedom to present their Consultative Project in a way that best shows off the work they have completed to the IEPA.</w:t>
                      </w:r>
                      <w:r w:rsidR="00071F86">
                        <w:t xml:space="preserve"> However, the Project Guidance document includes an example of the structure we typically see. </w:t>
                      </w:r>
                    </w:p>
                  </w:txbxContent>
                </v:textbox>
                <w10:wrap type="through"/>
              </v:shape>
            </w:pict>
          </mc:Fallback>
        </mc:AlternateContent>
      </w:r>
      <w:r>
        <w:t xml:space="preserve">The purpose of appendices and evidence is to provide further context and to evidence what is written within the project report. Therefore, </w:t>
      </w:r>
      <w:r w:rsidR="00071F86">
        <w:t xml:space="preserve">appendices </w:t>
      </w:r>
      <w:r>
        <w:t xml:space="preserve">cannot be used to solely demonstrate a learning outcome. </w:t>
      </w:r>
    </w:p>
    <w:p w14:paraId="11436F8E" w14:textId="77777777" w:rsidR="009254B5" w:rsidRDefault="009254B5" w:rsidP="005E5919">
      <w:pPr>
        <w:pStyle w:val="DSWNormal"/>
      </w:pPr>
    </w:p>
    <w:p w14:paraId="146054E7" w14:textId="01D37CF6" w:rsidR="009254B5" w:rsidRDefault="009254B5" w:rsidP="005E5919">
      <w:pPr>
        <w:pStyle w:val="DSWNormal"/>
      </w:pPr>
      <w:r>
        <w:t xml:space="preserve">Further guidance on the Consultative Project can be found in the Project Guidance document, which can be found in appendix I, and in DSW Project Requirements. </w:t>
      </w:r>
    </w:p>
    <w:p w14:paraId="38EF9CC1" w14:textId="77777777" w:rsidR="009254B5" w:rsidRDefault="009254B5" w:rsidP="005E5919">
      <w:pPr>
        <w:pStyle w:val="DSWNormal"/>
      </w:pPr>
    </w:p>
    <w:p w14:paraId="02E52F86" w14:textId="519649DC" w:rsidR="009254B5" w:rsidRDefault="009254B5" w:rsidP="005E5919">
      <w:pPr>
        <w:pStyle w:val="DSWNormal"/>
      </w:pPr>
      <w:r>
        <w:t xml:space="preserve">The apprentice may choose to submit their project using the Consultative Project Template, which can be found in appendix I. </w:t>
      </w:r>
    </w:p>
    <w:p w14:paraId="370A61F8" w14:textId="77777777" w:rsidR="005E5919" w:rsidRPr="00513AE7" w:rsidRDefault="005E5919" w:rsidP="005E5919">
      <w:pPr>
        <w:pStyle w:val="Heading2"/>
      </w:pPr>
      <w:bookmarkStart w:id="15" w:name="_Hlk109303742"/>
      <w:bookmarkEnd w:id="11"/>
      <w:bookmarkEnd w:id="14"/>
      <w:r>
        <w:t>Referencing</w:t>
      </w:r>
      <w:r w:rsidRPr="00513AE7">
        <w:t xml:space="preserve"> the Consultative Project </w:t>
      </w:r>
    </w:p>
    <w:p w14:paraId="6714E464" w14:textId="0A97EDC2" w:rsidR="00FA0580" w:rsidRDefault="005E5919" w:rsidP="00FA0580">
      <w:pPr>
        <w:pStyle w:val="DotBullet"/>
        <w:numPr>
          <w:ilvl w:val="0"/>
          <w:numId w:val="0"/>
        </w:numPr>
      </w:pPr>
      <w:r>
        <w:t xml:space="preserve">Before submitting their final Consultative Project for assessment, the apprentice must complete the Referencing Table to indicate which sections of the report and supporting evidence </w:t>
      </w:r>
      <w:r w:rsidR="00C51844">
        <w:t xml:space="preserve">demonstrate </w:t>
      </w:r>
      <w:r>
        <w:t xml:space="preserve">each of the learning outcomes. </w:t>
      </w:r>
      <w:r w:rsidR="00FA0580">
        <w:t xml:space="preserve">The Referencing Table can be found in Appendix I and includes instructions on how to complete it. The Project Report must be referenced to each learning outcome, with any supporting evidence referenced to the relevant learning outcome(s). </w:t>
      </w:r>
    </w:p>
    <w:p w14:paraId="09AFCBC3" w14:textId="77777777" w:rsidR="00FA0580" w:rsidRDefault="00FA0580" w:rsidP="005E5919">
      <w:pPr>
        <w:pStyle w:val="DotBullet"/>
        <w:numPr>
          <w:ilvl w:val="0"/>
          <w:numId w:val="0"/>
        </w:numPr>
      </w:pPr>
    </w:p>
    <w:p w14:paraId="245D462E" w14:textId="6A4782EA" w:rsidR="005E5919" w:rsidRDefault="005E5919" w:rsidP="005E5919">
      <w:pPr>
        <w:pStyle w:val="DotBullet"/>
        <w:numPr>
          <w:ilvl w:val="0"/>
          <w:numId w:val="0"/>
        </w:numPr>
      </w:pPr>
      <w:r>
        <w:t>The Project Report should also be referenced to make it clear which sections meet which learning outcomes; this can be done by listing the learning outcome reference numbers at the end of each paragraph.</w:t>
      </w:r>
    </w:p>
    <w:p w14:paraId="06952677" w14:textId="77777777" w:rsidR="005E5919" w:rsidRDefault="005E5919" w:rsidP="005E5919">
      <w:pPr>
        <w:pStyle w:val="DotBullet"/>
        <w:numPr>
          <w:ilvl w:val="0"/>
          <w:numId w:val="0"/>
        </w:numPr>
      </w:pPr>
    </w:p>
    <w:p w14:paraId="22F15EA7" w14:textId="3B8A561B" w:rsidR="005E5919" w:rsidRDefault="005E5919" w:rsidP="005E5919">
      <w:pPr>
        <w:pStyle w:val="DSWNormal"/>
      </w:pPr>
      <w:r w:rsidRPr="00513AE7">
        <w:t xml:space="preserve">Once the </w:t>
      </w:r>
      <w:r w:rsidR="00FA0580">
        <w:t>P</w:t>
      </w:r>
      <w:r w:rsidRPr="00513AE7">
        <w:t>roject has been completed</w:t>
      </w:r>
      <w:r>
        <w:t xml:space="preserve"> it </w:t>
      </w:r>
      <w:r w:rsidRPr="00513AE7">
        <w:t xml:space="preserve">should be sent to </w:t>
      </w:r>
      <w:r>
        <w:t>DSW</w:t>
      </w:r>
      <w:r w:rsidRPr="00513AE7">
        <w:t xml:space="preserve"> for assessment against the standard. </w:t>
      </w:r>
      <w:r w:rsidRPr="00E71CE6">
        <w:t xml:space="preserve">Following the assessment of the project, the apprentice will receive feedback </w:t>
      </w:r>
      <w:r w:rsidR="0023161C">
        <w:t>via</w:t>
      </w:r>
      <w:r w:rsidRPr="00E71CE6">
        <w:t xml:space="preserve"> an assessment record. </w:t>
      </w:r>
    </w:p>
    <w:p w14:paraId="5BA633C8" w14:textId="77777777" w:rsidR="00071F86" w:rsidRDefault="00071F86" w:rsidP="00071F86">
      <w:pPr>
        <w:pStyle w:val="DSWNormal"/>
      </w:pPr>
    </w:p>
    <w:p w14:paraId="21F46575" w14:textId="41838396" w:rsidR="002061AE" w:rsidRPr="00071F86" w:rsidRDefault="00071F86" w:rsidP="00071F86">
      <w:pPr>
        <w:pStyle w:val="DSWNormal"/>
      </w:pPr>
      <w:r>
        <w:t xml:space="preserve">The Consultative Project </w:t>
      </w:r>
      <w:r w:rsidR="00717CA5">
        <w:t xml:space="preserve">must be marked </w:t>
      </w:r>
      <w:r>
        <w:t>before th</w:t>
      </w:r>
      <w:r w:rsidR="00717CA5">
        <w:t>e apprentice can</w:t>
      </w:r>
      <w:r>
        <w:t xml:space="preserve"> attempt the Professional Discussion. </w:t>
      </w:r>
    </w:p>
    <w:bookmarkEnd w:id="15"/>
    <w:p w14:paraId="5A323C23" w14:textId="77777777" w:rsidR="00882E26" w:rsidRDefault="00882E26" w:rsidP="00882E26">
      <w:pPr>
        <w:pStyle w:val="DSWNormal"/>
      </w:pPr>
    </w:p>
    <w:p w14:paraId="20C8ED37" w14:textId="00AF252F" w:rsidR="005E5919" w:rsidRPr="00D06958" w:rsidRDefault="005E5919" w:rsidP="005E5919">
      <w:pPr>
        <w:pStyle w:val="Heading1"/>
      </w:pPr>
      <w:bookmarkStart w:id="16" w:name="_Toc180482303"/>
      <w:r w:rsidRPr="00D06958">
        <w:t>Professional Discussion</w:t>
      </w:r>
      <w:bookmarkEnd w:id="16"/>
      <w:r w:rsidRPr="00D06958">
        <w:t xml:space="preserve"> </w:t>
      </w:r>
    </w:p>
    <w:p w14:paraId="5741288A" w14:textId="3D361ABD" w:rsidR="005E5919" w:rsidRDefault="005E5919" w:rsidP="005E5919">
      <w:pPr>
        <w:pStyle w:val="DSWNormal"/>
      </w:pPr>
      <w:r>
        <w:rPr>
          <w:color w:val="595959" w:themeColor="text1" w:themeTint="A6"/>
        </w:rPr>
        <w:t xml:space="preserve">The Professional Discussion is a structured dialogue </w:t>
      </w:r>
      <w:r w:rsidRPr="00482992">
        <w:t>between the</w:t>
      </w:r>
      <w:r>
        <w:t xml:space="preserve"> a</w:t>
      </w:r>
      <w:r w:rsidRPr="00482992">
        <w:t xml:space="preserve">pprentice and the </w:t>
      </w:r>
      <w:r>
        <w:t>IEPA</w:t>
      </w:r>
      <w:r w:rsidRPr="00482992">
        <w:t xml:space="preserve">, </w:t>
      </w:r>
      <w:r>
        <w:t xml:space="preserve">designed </w:t>
      </w:r>
      <w:r w:rsidRPr="00482992">
        <w:t xml:space="preserve">to establish the </w:t>
      </w:r>
      <w:r>
        <w:t>a</w:t>
      </w:r>
      <w:r w:rsidRPr="00482992">
        <w:t xml:space="preserve">pprentice’s understanding and application of </w:t>
      </w:r>
      <w:r>
        <w:t>the knowledge, ski</w:t>
      </w:r>
      <w:r w:rsidRPr="00482992">
        <w:t>lls</w:t>
      </w:r>
      <w:r w:rsidR="00071F86">
        <w:t>,</w:t>
      </w:r>
      <w:r w:rsidRPr="00482992">
        <w:t xml:space="preserve"> and behaviours.</w:t>
      </w:r>
    </w:p>
    <w:p w14:paraId="79BD1840" w14:textId="77777777" w:rsidR="005E5919" w:rsidRDefault="005E5919" w:rsidP="005E5919">
      <w:pPr>
        <w:pStyle w:val="DSWNormal"/>
      </w:pPr>
    </w:p>
    <w:p w14:paraId="162B17A7" w14:textId="5F840717" w:rsidR="0023161C" w:rsidRDefault="0023161C" w:rsidP="0023161C">
      <w:pPr>
        <w:pStyle w:val="DSWNormal"/>
      </w:pPr>
      <w:r w:rsidRPr="00CF2384">
        <w:t xml:space="preserve">The purpose of the </w:t>
      </w:r>
      <w:r>
        <w:t>Discussion i</w:t>
      </w:r>
      <w:r w:rsidRPr="00CF2384">
        <w:t xml:space="preserve">s to: </w:t>
      </w:r>
    </w:p>
    <w:p w14:paraId="0E372F12" w14:textId="593F07F6" w:rsidR="0023161C" w:rsidRPr="005E09DB" w:rsidRDefault="003746DB" w:rsidP="0023161C">
      <w:pPr>
        <w:pStyle w:val="DotBullet"/>
      </w:pPr>
      <w:r>
        <w:t>E</w:t>
      </w:r>
      <w:r w:rsidR="0023161C" w:rsidRPr="005E09DB">
        <w:t xml:space="preserve">xplore the 13 </w:t>
      </w:r>
      <w:r w:rsidR="0023161C">
        <w:t>learning outcomes which are assigned to the Professional Discussion.</w:t>
      </w:r>
      <w:r w:rsidR="0023161C" w:rsidRPr="005E09DB">
        <w:t xml:space="preserve"> </w:t>
      </w:r>
    </w:p>
    <w:p w14:paraId="7615915D" w14:textId="5672165F" w:rsidR="0023161C" w:rsidRPr="005E09DB" w:rsidRDefault="0023161C" w:rsidP="0023161C">
      <w:pPr>
        <w:pStyle w:val="DotBullet"/>
      </w:pPr>
      <w:r w:rsidRPr="005E09DB">
        <w:t>Build a cumulative picture of performance against the standard</w:t>
      </w:r>
      <w:r>
        <w:t>.</w:t>
      </w:r>
      <w:r w:rsidRPr="005E09DB">
        <w:t xml:space="preserve"> </w:t>
      </w:r>
    </w:p>
    <w:p w14:paraId="34769618" w14:textId="77777777" w:rsidR="0023161C" w:rsidRDefault="0023161C" w:rsidP="0023161C">
      <w:pPr>
        <w:pStyle w:val="DotBullet"/>
      </w:pPr>
      <w:r w:rsidRPr="005E09DB">
        <w:t xml:space="preserve">Cover off up to three criteria where there was no opportunity to evidence in the Consultative Project </w:t>
      </w:r>
      <w:r>
        <w:t>(provided prior permission was agreed at the Project Plan stage).</w:t>
      </w:r>
    </w:p>
    <w:p w14:paraId="4468F38E" w14:textId="01285C08" w:rsidR="0023161C" w:rsidRPr="005E09DB" w:rsidRDefault="0023161C" w:rsidP="0023161C">
      <w:pPr>
        <w:pStyle w:val="DotBullet"/>
      </w:pPr>
      <w:r>
        <w:t>Explore the distinction c</w:t>
      </w:r>
      <w:r w:rsidR="00242CEC">
        <w:t>r</w:t>
      </w:r>
      <w:r>
        <w:t xml:space="preserve">iteria, if appropriate. </w:t>
      </w:r>
    </w:p>
    <w:p w14:paraId="05669D93" w14:textId="77777777" w:rsidR="005E5919" w:rsidRDefault="005E5919" w:rsidP="005E5919">
      <w:pPr>
        <w:pStyle w:val="DotBullet"/>
        <w:numPr>
          <w:ilvl w:val="0"/>
          <w:numId w:val="0"/>
        </w:numPr>
      </w:pPr>
    </w:p>
    <w:p w14:paraId="4CB7C2AE" w14:textId="094D8A9A" w:rsidR="005E5919" w:rsidRDefault="005E5919" w:rsidP="005E5919">
      <w:pPr>
        <w:pStyle w:val="DSWNormal"/>
      </w:pPr>
      <w:bookmarkStart w:id="17" w:name="_Hlk109304022"/>
      <w:r w:rsidRPr="005E09DB">
        <w:t xml:space="preserve">The </w:t>
      </w:r>
      <w:r>
        <w:t>D</w:t>
      </w:r>
      <w:r w:rsidRPr="005E09DB">
        <w:t xml:space="preserve">iscussion will take place in a suitable environment and will normally last between 60 and 75 minutes. </w:t>
      </w:r>
      <w:r>
        <w:t>The IEPA will ask the apprentice 1</w:t>
      </w:r>
      <w:r w:rsidR="0023161C">
        <w:t>3</w:t>
      </w:r>
      <w:r>
        <w:t>-1</w:t>
      </w:r>
      <w:r w:rsidR="0023161C">
        <w:t>6</w:t>
      </w:r>
      <w:r>
        <w:t xml:space="preserve"> core questions about their work and the way they have applied themselves to certain tasks. The IEPA may also use follow up questions to prompt for further detail.</w:t>
      </w:r>
    </w:p>
    <w:p w14:paraId="41C29327" w14:textId="77777777" w:rsidR="007331A1" w:rsidRDefault="007331A1" w:rsidP="005E5919">
      <w:pPr>
        <w:pStyle w:val="DSWNormal"/>
      </w:pPr>
    </w:p>
    <w:p w14:paraId="2AB028FF" w14:textId="30EFE2BE" w:rsidR="007331A1" w:rsidRDefault="007331A1" w:rsidP="005E5919">
      <w:pPr>
        <w:pStyle w:val="DSWNormal"/>
      </w:pPr>
      <w:r>
        <w:rPr>
          <w:noProof/>
        </w:rPr>
        <w:lastRenderedPageBreak/>
        <mc:AlternateContent>
          <mc:Choice Requires="wps">
            <w:drawing>
              <wp:anchor distT="45720" distB="45720" distL="114300" distR="114300" simplePos="0" relativeHeight="251696128" behindDoc="0" locked="0" layoutInCell="1" allowOverlap="1" wp14:anchorId="42E7DFA5" wp14:editId="0126CB73">
                <wp:simplePos x="0" y="0"/>
                <wp:positionH relativeFrom="column">
                  <wp:posOffset>32072</wp:posOffset>
                </wp:positionH>
                <wp:positionV relativeFrom="paragraph">
                  <wp:posOffset>430151</wp:posOffset>
                </wp:positionV>
                <wp:extent cx="5427345" cy="1404620"/>
                <wp:effectExtent l="0" t="0" r="20955" b="10160"/>
                <wp:wrapThrough wrapText="bothSides">
                  <wp:wrapPolygon edited="0">
                    <wp:start x="0" y="0"/>
                    <wp:lineTo x="0" y="21269"/>
                    <wp:lineTo x="21608" y="21269"/>
                    <wp:lineTo x="21608" y="0"/>
                    <wp:lineTo x="0" y="0"/>
                  </wp:wrapPolygon>
                </wp:wrapThrough>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345" cy="1404620"/>
                        </a:xfrm>
                        <a:prstGeom prst="rect">
                          <a:avLst/>
                        </a:prstGeom>
                        <a:solidFill>
                          <a:srgbClr val="FFFFFF"/>
                        </a:solidFill>
                        <a:ln w="19050">
                          <a:solidFill>
                            <a:srgbClr val="E4007E"/>
                          </a:solidFill>
                          <a:prstDash val="lgDash"/>
                          <a:miter lim="800000"/>
                          <a:headEnd/>
                          <a:tailEnd/>
                        </a:ln>
                      </wps:spPr>
                      <wps:txbx>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42E7DFA5" id="_x0000_s1029" type="#_x0000_t202" style="position:absolute;left:0;text-align:left;margin-left:2.55pt;margin-top:33.85pt;width:427.35pt;height:110.6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" strokecolor="#e4007e" strokeweight="1.5pt">
                <v:stroke dashstyle="longDash"/>
                <v:textbox style="mso-fit-shape-to-text:t">
                  <w:txbxContent>
                    <w:p w14:paraId="041F3829" w14:textId="77777777" w:rsidR="005E5919" w:rsidRDefault="005E5919" w:rsidP="005E5919">
                      <w:pPr>
                        <w:pStyle w:val="DSWNormal"/>
                      </w:pPr>
                      <w:r w:rsidRPr="00E93F52">
                        <w:rPr>
                          <w:b/>
                          <w:bCs/>
                        </w:rPr>
                        <w:t>Tip</w:t>
                      </w:r>
                      <w:r>
                        <w:t xml:space="preserve"> – Apprentices may find it helpful to use STAR to frame their responses:</w:t>
                      </w:r>
                    </w:p>
                    <w:p w14:paraId="3CBA2D13" w14:textId="77777777" w:rsidR="005E5919" w:rsidRDefault="005E5919" w:rsidP="005E5919">
                      <w:pPr>
                        <w:pStyle w:val="DSWNormal"/>
                      </w:pPr>
                      <w:r w:rsidRPr="00E93F52">
                        <w:rPr>
                          <w:b/>
                          <w:bCs/>
                        </w:rPr>
                        <w:t>Situation</w:t>
                      </w:r>
                      <w:r>
                        <w:t>: Describe the situation and when it took place</w:t>
                      </w:r>
                    </w:p>
                    <w:p w14:paraId="4D6003E0" w14:textId="77777777" w:rsidR="005E5919" w:rsidRDefault="005E5919" w:rsidP="005E5919">
                      <w:pPr>
                        <w:pStyle w:val="DSWNormal"/>
                      </w:pPr>
                      <w:r w:rsidRPr="00E93F52">
                        <w:rPr>
                          <w:b/>
                          <w:bCs/>
                        </w:rPr>
                        <w:t>Task</w:t>
                      </w:r>
                      <w:r>
                        <w:t xml:space="preserve">: Explain the task and the goal </w:t>
                      </w:r>
                    </w:p>
                    <w:p w14:paraId="77817745" w14:textId="77777777" w:rsidR="005E5919" w:rsidRDefault="005E5919" w:rsidP="005E5919">
                      <w:pPr>
                        <w:pStyle w:val="DSWNormal"/>
                      </w:pPr>
                      <w:r w:rsidRPr="00E93F52">
                        <w:rPr>
                          <w:b/>
                          <w:bCs/>
                        </w:rPr>
                        <w:t>Action</w:t>
                      </w:r>
                      <w:r>
                        <w:t>: The action(s) they took to achieve the goal</w:t>
                      </w:r>
                    </w:p>
                    <w:p w14:paraId="3CC99C89" w14:textId="77777777" w:rsidR="005E5919" w:rsidRDefault="005E5919" w:rsidP="005E5919">
                      <w:pPr>
                        <w:pStyle w:val="DSWNormal"/>
                      </w:pPr>
                      <w:r w:rsidRPr="00E93F52">
                        <w:rPr>
                          <w:b/>
                          <w:bCs/>
                        </w:rPr>
                        <w:t>Result</w:t>
                      </w:r>
                      <w:r>
                        <w:t>: Explain the result of their actions</w:t>
                      </w:r>
                    </w:p>
                  </w:txbxContent>
                </v:textbox>
                <w10:wrap type="through"/>
              </v:shape>
            </w:pict>
          </mc:Fallback>
        </mc:AlternateContent>
      </w:r>
      <w:r>
        <w:t xml:space="preserve">The Professional Discussion is not based on the Consultative Project, so apprentices may use any work-based examples from the apprenticeship period in their responses. </w:t>
      </w:r>
    </w:p>
    <w:p w14:paraId="40B4627B" w14:textId="1CCAA465" w:rsidR="005E5919" w:rsidRDefault="005E5919" w:rsidP="005E5919">
      <w:pPr>
        <w:pStyle w:val="DSWNormal"/>
      </w:pPr>
    </w:p>
    <w:p w14:paraId="6332D748" w14:textId="13076887" w:rsidR="005E5919" w:rsidRPr="005E09DB" w:rsidRDefault="005E5919" w:rsidP="005E5919">
      <w:pPr>
        <w:pStyle w:val="DSWNormal"/>
      </w:pPr>
      <w:r>
        <w:t>The Discussion will be held via an online video conferencing platform as advised by the IEPA. You may ask to use an alternative platform if necessary. It is strongly recommended that the platform is tested prior to the date of assessment.</w:t>
      </w:r>
      <w:r w:rsidR="009254B5">
        <w:t xml:space="preserve"> Please refer to DSW Conditions for Live Assessments.</w:t>
      </w:r>
      <w:r>
        <w:t xml:space="preserve">  </w:t>
      </w:r>
    </w:p>
    <w:p w14:paraId="07D92251" w14:textId="77777777" w:rsidR="002061AE" w:rsidRPr="002061AE" w:rsidRDefault="002061AE" w:rsidP="002061AE">
      <w:pPr>
        <w:pStyle w:val="DSWNormal"/>
      </w:pPr>
    </w:p>
    <w:p w14:paraId="7156759C" w14:textId="7ECAED9D" w:rsidR="005E5919" w:rsidRDefault="00C425C4" w:rsidP="005E5919">
      <w:pPr>
        <w:pStyle w:val="Heading1"/>
        <w:rPr>
          <w:bCs/>
        </w:rPr>
      </w:pPr>
      <w:bookmarkStart w:id="18" w:name="_Toc180482304"/>
      <w:bookmarkEnd w:id="17"/>
      <w:r>
        <w:t xml:space="preserve">Assessment method </w:t>
      </w:r>
      <w:bookmarkStart w:id="19" w:name="_Toc141956676"/>
      <w:r>
        <w:rPr>
          <w:bCs/>
        </w:rPr>
        <w:t>g</w:t>
      </w:r>
      <w:r w:rsidR="005E5919" w:rsidRPr="00A715E0">
        <w:rPr>
          <w:bCs/>
        </w:rPr>
        <w:t>rading</w:t>
      </w:r>
      <w:bookmarkEnd w:id="18"/>
      <w:bookmarkEnd w:id="19"/>
      <w:r>
        <w:rPr>
          <w:bCs/>
        </w:rPr>
        <w:t xml:space="preserve"> </w:t>
      </w:r>
    </w:p>
    <w:p w14:paraId="4BCB80F9" w14:textId="77777777" w:rsidR="00FA0580" w:rsidRDefault="00FA0580" w:rsidP="00BB513B">
      <w:pPr>
        <w:pStyle w:val="Heading2"/>
      </w:pPr>
      <w:r>
        <w:t>Learning outcome grading</w:t>
      </w:r>
    </w:p>
    <w:p w14:paraId="591FA952" w14:textId="2E619B7F" w:rsidR="00FA0580" w:rsidRDefault="00FA0580" w:rsidP="00FA0580">
      <w:pPr>
        <w:pStyle w:val="DSWNormal"/>
      </w:pPr>
      <w:r>
        <w:t xml:space="preserve">There are 20 learning outcomes assigned to the Consultative Project. Up to 3 of these learning outcomes may be carried over to the Professional Discussion; this must be agreed upon at the Project Plan stage, after which this cannot be amended. </w:t>
      </w:r>
    </w:p>
    <w:p w14:paraId="2EAF98F7" w14:textId="77777777" w:rsidR="00FA0580" w:rsidRDefault="00FA0580" w:rsidP="00FA0580">
      <w:pPr>
        <w:pStyle w:val="DSWNormal"/>
      </w:pPr>
    </w:p>
    <w:p w14:paraId="218BFDF8" w14:textId="67F19DB8" w:rsidR="00FA0580" w:rsidRDefault="00FA0580" w:rsidP="00FA0580">
      <w:pPr>
        <w:pStyle w:val="DSWNormal"/>
      </w:pPr>
      <w:r>
        <w:t xml:space="preserve">There are </w:t>
      </w:r>
      <w:r w:rsidR="002D6070">
        <w:t>13</w:t>
      </w:r>
      <w:r>
        <w:t xml:space="preserve"> learning outcomes assigned to the Professional Discussion. This does not include any learning outcomes which may be carried over from the Consultative Project. </w:t>
      </w:r>
    </w:p>
    <w:p w14:paraId="129ADC74" w14:textId="1C3BCC90" w:rsidR="00FA0580" w:rsidRDefault="00FA0580" w:rsidP="00FA0580">
      <w:pPr>
        <w:pStyle w:val="pf0"/>
      </w:pPr>
      <w:r w:rsidRPr="001D3C09">
        <w:rPr>
          <w:rFonts w:ascii="Avenir LT Std 45 Book" w:hAnsi="Avenir LT Std 45 Book"/>
          <w:color w:val="4C4D4F"/>
          <w:sz w:val="20"/>
        </w:rPr>
        <w:t xml:space="preserve">The table below shows the grading for each learning outcome. </w:t>
      </w:r>
      <w:r w:rsidRPr="001D3C09">
        <w:rPr>
          <w:rFonts w:ascii="Avenir LT Std 45 Book" w:eastAsiaTheme="minorHAnsi" w:hAnsi="Avenir LT Std 45 Book" w:cstheme="minorBidi"/>
          <w:color w:val="4C4D4F"/>
          <w:sz w:val="20"/>
          <w:szCs w:val="22"/>
          <w:lang w:eastAsia="en-US"/>
        </w:rPr>
        <w:t xml:space="preserve"> </w:t>
      </w:r>
      <w:r w:rsidRPr="007D2DF1">
        <w:rPr>
          <w:rFonts w:ascii="Avenir LT Std 45 Book" w:eastAsiaTheme="minorHAnsi" w:hAnsi="Avenir LT Std 45 Book" w:cstheme="minorBidi"/>
          <w:color w:val="4C4D4F"/>
          <w:sz w:val="20"/>
          <w:szCs w:val="22"/>
          <w:lang w:eastAsia="en-US"/>
        </w:rPr>
        <w:t>To enable grade aggregation, each learning outcome can only be scored as 0, 1, 3, or 5.</w:t>
      </w:r>
      <w:r>
        <w:rPr>
          <w:rFonts w:ascii="Avenir LT Std 45 Book" w:eastAsiaTheme="minorHAnsi" w:hAnsi="Avenir LT Std 45 Book" w:cstheme="minorBidi"/>
          <w:color w:val="4C4D4F"/>
          <w:sz w:val="20"/>
          <w:szCs w:val="22"/>
          <w:lang w:eastAsia="en-US"/>
        </w:rPr>
        <w:t xml:space="preserve"> The Mapping and Amplification document, which can be found in Appendix I, details the evidence required to me</w:t>
      </w:r>
      <w:r w:rsidR="002D6070">
        <w:rPr>
          <w:rFonts w:ascii="Avenir LT Std 45 Book" w:eastAsiaTheme="minorHAnsi" w:hAnsi="Avenir LT Std 45 Book" w:cstheme="minorBidi"/>
          <w:color w:val="4C4D4F"/>
          <w:sz w:val="20"/>
          <w:szCs w:val="22"/>
          <w:lang w:eastAsia="en-US"/>
        </w:rPr>
        <w:t>e</w:t>
      </w:r>
      <w:r>
        <w:rPr>
          <w:rFonts w:ascii="Avenir LT Std 45 Book" w:eastAsiaTheme="minorHAnsi" w:hAnsi="Avenir LT Std 45 Book" w:cstheme="minorBidi"/>
          <w:color w:val="4C4D4F"/>
          <w:sz w:val="20"/>
          <w:szCs w:val="22"/>
          <w:lang w:eastAsia="en-US"/>
        </w:rPr>
        <w:t>t and exceed each learning outcome.</w:t>
      </w:r>
    </w:p>
    <w:tbl>
      <w:tblPr>
        <w:tblStyle w:val="Style1"/>
        <w:tblW w:w="0" w:type="auto"/>
        <w:tblLook w:val="04A0" w:firstRow="1" w:lastRow="0" w:firstColumn="1" w:lastColumn="0" w:noHBand="0" w:noVBand="1"/>
      </w:tblPr>
      <w:tblGrid>
        <w:gridCol w:w="1701"/>
        <w:gridCol w:w="993"/>
        <w:gridCol w:w="5975"/>
      </w:tblGrid>
      <w:tr w:rsidR="00FA0580" w14:paraId="714AD1A3" w14:textId="77777777" w:rsidTr="00F5150E">
        <w:trPr>
          <w:cnfStyle w:val="100000000000" w:firstRow="1" w:lastRow="0" w:firstColumn="0" w:lastColumn="0" w:oddVBand="0" w:evenVBand="0" w:oddHBand="0" w:evenHBand="0" w:firstRowFirstColumn="0" w:firstRowLastColumn="0" w:lastRowFirstColumn="0" w:lastRowLastColumn="0"/>
        </w:trPr>
        <w:tc>
          <w:tcPr>
            <w:tcW w:w="1701" w:type="dxa"/>
          </w:tcPr>
          <w:p w14:paraId="5A07FAF2" w14:textId="77777777" w:rsidR="00FA0580" w:rsidRPr="00660BA4" w:rsidRDefault="00FA0580" w:rsidP="00F5150E">
            <w:pPr>
              <w:pStyle w:val="DSWNormal"/>
              <w:rPr>
                <w:color w:val="FFFFFF" w:themeColor="background1"/>
              </w:rPr>
            </w:pPr>
            <w:r w:rsidRPr="00660BA4">
              <w:rPr>
                <w:color w:val="FFFFFF" w:themeColor="background1"/>
              </w:rPr>
              <w:t>Grade</w:t>
            </w:r>
          </w:p>
        </w:tc>
        <w:tc>
          <w:tcPr>
            <w:tcW w:w="993" w:type="dxa"/>
          </w:tcPr>
          <w:p w14:paraId="7F330794" w14:textId="77777777" w:rsidR="00FA0580" w:rsidRPr="00660BA4" w:rsidRDefault="00FA0580" w:rsidP="00F5150E">
            <w:pPr>
              <w:pStyle w:val="DSWNormal"/>
              <w:rPr>
                <w:color w:val="FFFFFF" w:themeColor="background1"/>
              </w:rPr>
            </w:pPr>
            <w:r w:rsidRPr="00660BA4">
              <w:rPr>
                <w:color w:val="FFFFFF" w:themeColor="background1"/>
              </w:rPr>
              <w:t>Marks</w:t>
            </w:r>
          </w:p>
        </w:tc>
        <w:tc>
          <w:tcPr>
            <w:tcW w:w="5975" w:type="dxa"/>
          </w:tcPr>
          <w:p w14:paraId="63B6A7A8" w14:textId="77777777" w:rsidR="00FA0580" w:rsidRPr="00660BA4" w:rsidRDefault="00FA0580" w:rsidP="00F5150E">
            <w:pPr>
              <w:pStyle w:val="DSWNormal"/>
              <w:rPr>
                <w:color w:val="FFFFFF" w:themeColor="background1"/>
              </w:rPr>
            </w:pPr>
            <w:r w:rsidRPr="00660BA4">
              <w:rPr>
                <w:color w:val="FFFFFF" w:themeColor="background1"/>
              </w:rPr>
              <w:t xml:space="preserve">Description </w:t>
            </w:r>
          </w:p>
        </w:tc>
      </w:tr>
      <w:tr w:rsidR="00FA0580" w14:paraId="1631C6FF" w14:textId="77777777" w:rsidTr="00F5150E">
        <w:trPr>
          <w:cnfStyle w:val="000000100000" w:firstRow="0" w:lastRow="0" w:firstColumn="0" w:lastColumn="0" w:oddVBand="0" w:evenVBand="0" w:oddHBand="1" w:evenHBand="0" w:firstRowFirstColumn="0" w:firstRowLastColumn="0" w:lastRowFirstColumn="0" w:lastRowLastColumn="0"/>
        </w:trPr>
        <w:tc>
          <w:tcPr>
            <w:tcW w:w="1701" w:type="dxa"/>
          </w:tcPr>
          <w:p w14:paraId="5E5952D9" w14:textId="77777777" w:rsidR="00FA0580" w:rsidRDefault="00FA0580" w:rsidP="00F5150E">
            <w:pPr>
              <w:pStyle w:val="DSWNormal"/>
            </w:pPr>
            <w:r>
              <w:t>Not met</w:t>
            </w:r>
          </w:p>
        </w:tc>
        <w:tc>
          <w:tcPr>
            <w:tcW w:w="993" w:type="dxa"/>
          </w:tcPr>
          <w:p w14:paraId="23CC39C2" w14:textId="77777777" w:rsidR="00FA0580" w:rsidRDefault="00FA0580" w:rsidP="00F5150E">
            <w:pPr>
              <w:pStyle w:val="DSWNormal"/>
              <w:jc w:val="center"/>
            </w:pPr>
            <w:r>
              <w:t>0</w:t>
            </w:r>
          </w:p>
        </w:tc>
        <w:tc>
          <w:tcPr>
            <w:tcW w:w="5975" w:type="dxa"/>
          </w:tcPr>
          <w:p w14:paraId="6CD082AB" w14:textId="77777777" w:rsidR="00FA0580" w:rsidRDefault="00FA0580" w:rsidP="00F5150E">
            <w:pPr>
              <w:pStyle w:val="DSWNormal"/>
            </w:pPr>
            <w:r>
              <w:t>The apprentice has not provided any evidence to sufficiently demonstrate the learning outcome.</w:t>
            </w:r>
          </w:p>
        </w:tc>
      </w:tr>
      <w:tr w:rsidR="00FA0580" w14:paraId="5EF23489" w14:textId="77777777" w:rsidTr="00F5150E">
        <w:trPr>
          <w:cnfStyle w:val="000000010000" w:firstRow="0" w:lastRow="0" w:firstColumn="0" w:lastColumn="0" w:oddVBand="0" w:evenVBand="0" w:oddHBand="0" w:evenHBand="1" w:firstRowFirstColumn="0" w:firstRowLastColumn="0" w:lastRowFirstColumn="0" w:lastRowLastColumn="0"/>
        </w:trPr>
        <w:tc>
          <w:tcPr>
            <w:tcW w:w="1701" w:type="dxa"/>
          </w:tcPr>
          <w:p w14:paraId="0EABD545" w14:textId="77777777" w:rsidR="00FA0580" w:rsidRDefault="00FA0580" w:rsidP="00F5150E">
            <w:pPr>
              <w:pStyle w:val="DSWNormal"/>
            </w:pPr>
            <w:r>
              <w:t>Partially met</w:t>
            </w:r>
          </w:p>
        </w:tc>
        <w:tc>
          <w:tcPr>
            <w:tcW w:w="993" w:type="dxa"/>
          </w:tcPr>
          <w:p w14:paraId="7121671E" w14:textId="77777777" w:rsidR="00FA0580" w:rsidRDefault="00FA0580" w:rsidP="00F5150E">
            <w:pPr>
              <w:pStyle w:val="DSWNormal"/>
              <w:jc w:val="center"/>
            </w:pPr>
            <w:r>
              <w:t>1</w:t>
            </w:r>
          </w:p>
        </w:tc>
        <w:tc>
          <w:tcPr>
            <w:tcW w:w="5975" w:type="dxa"/>
          </w:tcPr>
          <w:p w14:paraId="297DECCD" w14:textId="77777777" w:rsidR="00FA0580" w:rsidRDefault="00FA0580" w:rsidP="00F5150E">
            <w:pPr>
              <w:pStyle w:val="DSWNormal"/>
            </w:pPr>
            <w:r>
              <w:t>The apprentice has provided evidence which demonstrates some of the learning outcome.</w:t>
            </w:r>
          </w:p>
        </w:tc>
      </w:tr>
      <w:tr w:rsidR="00FA0580" w14:paraId="2B870714" w14:textId="77777777" w:rsidTr="00F5150E">
        <w:trPr>
          <w:cnfStyle w:val="000000100000" w:firstRow="0" w:lastRow="0" w:firstColumn="0" w:lastColumn="0" w:oddVBand="0" w:evenVBand="0" w:oddHBand="1" w:evenHBand="0" w:firstRowFirstColumn="0" w:firstRowLastColumn="0" w:lastRowFirstColumn="0" w:lastRowLastColumn="0"/>
        </w:trPr>
        <w:tc>
          <w:tcPr>
            <w:tcW w:w="1701" w:type="dxa"/>
          </w:tcPr>
          <w:p w14:paraId="0CD6513A" w14:textId="77777777" w:rsidR="00FA0580" w:rsidRDefault="00FA0580" w:rsidP="00F5150E">
            <w:pPr>
              <w:pStyle w:val="DSWNormal"/>
            </w:pPr>
            <w:r>
              <w:t>Met</w:t>
            </w:r>
          </w:p>
        </w:tc>
        <w:tc>
          <w:tcPr>
            <w:tcW w:w="993" w:type="dxa"/>
          </w:tcPr>
          <w:p w14:paraId="14F6CF4D" w14:textId="77777777" w:rsidR="00FA0580" w:rsidRDefault="00FA0580" w:rsidP="00F5150E">
            <w:pPr>
              <w:pStyle w:val="DSWNormal"/>
              <w:jc w:val="center"/>
            </w:pPr>
            <w:r>
              <w:t>3</w:t>
            </w:r>
          </w:p>
        </w:tc>
        <w:tc>
          <w:tcPr>
            <w:tcW w:w="5975" w:type="dxa"/>
          </w:tcPr>
          <w:p w14:paraId="5B7B7D69" w14:textId="77777777" w:rsidR="00FA0580" w:rsidRDefault="00FA0580" w:rsidP="00F5150E">
            <w:pPr>
              <w:pStyle w:val="DSWNormal"/>
            </w:pPr>
            <w:r>
              <w:t>The apprentice has provided evidence which demonstrates full competence against the learning outcome.</w:t>
            </w:r>
          </w:p>
        </w:tc>
      </w:tr>
      <w:tr w:rsidR="00FA0580" w14:paraId="437F9A28" w14:textId="77777777" w:rsidTr="00F5150E">
        <w:trPr>
          <w:cnfStyle w:val="000000010000" w:firstRow="0" w:lastRow="0" w:firstColumn="0" w:lastColumn="0" w:oddVBand="0" w:evenVBand="0" w:oddHBand="0" w:evenHBand="1" w:firstRowFirstColumn="0" w:firstRowLastColumn="0" w:lastRowFirstColumn="0" w:lastRowLastColumn="0"/>
        </w:trPr>
        <w:tc>
          <w:tcPr>
            <w:tcW w:w="1701" w:type="dxa"/>
          </w:tcPr>
          <w:p w14:paraId="76274D40" w14:textId="77777777" w:rsidR="00FA0580" w:rsidRDefault="00FA0580" w:rsidP="00F5150E">
            <w:pPr>
              <w:pStyle w:val="DSWNormal"/>
            </w:pPr>
            <w:r>
              <w:t>Exceeded</w:t>
            </w:r>
          </w:p>
        </w:tc>
        <w:tc>
          <w:tcPr>
            <w:tcW w:w="993" w:type="dxa"/>
          </w:tcPr>
          <w:p w14:paraId="5CCB78EC" w14:textId="77777777" w:rsidR="00FA0580" w:rsidRDefault="00FA0580" w:rsidP="00F5150E">
            <w:pPr>
              <w:pStyle w:val="DSWNormal"/>
              <w:jc w:val="center"/>
            </w:pPr>
            <w:r>
              <w:t>5</w:t>
            </w:r>
          </w:p>
        </w:tc>
        <w:tc>
          <w:tcPr>
            <w:tcW w:w="5975" w:type="dxa"/>
          </w:tcPr>
          <w:p w14:paraId="04EAEC80" w14:textId="77777777" w:rsidR="00FA0580" w:rsidRDefault="00FA0580" w:rsidP="00F5150E">
            <w:pPr>
              <w:pStyle w:val="DSWNormal"/>
            </w:pPr>
            <w:r>
              <w:t xml:space="preserve">The apprentice has provided evidence which significantly exceeds the learning outcome. </w:t>
            </w:r>
          </w:p>
        </w:tc>
      </w:tr>
    </w:tbl>
    <w:p w14:paraId="54280FBD" w14:textId="77777777" w:rsidR="00FA0580" w:rsidRDefault="00FA0580" w:rsidP="00BB513B">
      <w:pPr>
        <w:pStyle w:val="Heading2"/>
      </w:pPr>
      <w:r>
        <w:t>Consultative Project grading</w:t>
      </w:r>
    </w:p>
    <w:p w14:paraId="6E48F5FA" w14:textId="0277F2A8" w:rsidR="00FA0580" w:rsidRDefault="00FA0580" w:rsidP="00FA0580">
      <w:pPr>
        <w:pStyle w:val="DSWNormal"/>
      </w:pPr>
      <w:r>
        <w:t xml:space="preserve">A minimum of 17 and a maximum of 20 learning outcomes will be assessed through the Consultative Project, depending on the number of learning outcomes the apprentice is carrying over to the Professional Discussion. </w:t>
      </w:r>
    </w:p>
    <w:p w14:paraId="0011793A" w14:textId="77777777"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any learning outcome is scored below 3.</w:t>
      </w:r>
    </w:p>
    <w:p w14:paraId="39644DDC" w14:textId="77777777" w:rsidR="00FA0580" w:rsidRPr="00717CA5" w:rsidRDefault="00FA0580" w:rsidP="00D20087">
      <w:pPr>
        <w:pStyle w:val="DotBullet"/>
      </w:pPr>
      <w:r w:rsidRPr="00717CA5">
        <w:t>To achieve a pass, the apprentice must achieve a score of at least 3 in each learning outcome.</w:t>
      </w:r>
    </w:p>
    <w:p w14:paraId="580BB5B5"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5446BE7D" w14:textId="77777777" w:rsidR="00FA0580" w:rsidRPr="00117528" w:rsidRDefault="00FA0580" w:rsidP="00FA0580">
      <w:pPr>
        <w:pStyle w:val="ListParagraph"/>
        <w:spacing w:after="0" w:line="240" w:lineRule="auto"/>
        <w:contextualSpacing w:val="0"/>
        <w:rPr>
          <w:rFonts w:ascii="Avenir LT Std 45 Book" w:hAnsi="Avenir LT Std 45 Book"/>
          <w:color w:val="4C4D4F"/>
          <w:sz w:val="20"/>
        </w:rPr>
      </w:pPr>
    </w:p>
    <w:p w14:paraId="73F3EADB" w14:textId="131A40C2" w:rsidR="00FA0580" w:rsidRPr="00E05E23" w:rsidRDefault="00FA0580" w:rsidP="00FA0580">
      <w:pPr>
        <w:rPr>
          <w:rFonts w:ascii="Avenir LT Std 45 Book" w:hAnsi="Avenir LT Std 45 Book"/>
          <w:color w:val="4C4D4F"/>
          <w:sz w:val="20"/>
        </w:rPr>
      </w:pPr>
      <w:r w:rsidRPr="00117528">
        <w:rPr>
          <w:rFonts w:ascii="Avenir LT Std 45 Book" w:hAnsi="Avenir LT Std 45 Book"/>
          <w:color w:val="4C4D4F"/>
          <w:sz w:val="20"/>
        </w:rPr>
        <w:t>For clarity, the table below shows how many marks you must achieve for pass and distinction based on the number of learning outcomes which are being assessed:</w:t>
      </w:r>
    </w:p>
    <w:tbl>
      <w:tblPr>
        <w:tblW w:w="0" w:type="auto"/>
        <w:tblCellMar>
          <w:left w:w="0" w:type="dxa"/>
          <w:right w:w="0" w:type="dxa"/>
        </w:tblCellMar>
        <w:tblLook w:val="04A0" w:firstRow="1" w:lastRow="0" w:firstColumn="1" w:lastColumn="0" w:noHBand="0" w:noVBand="1"/>
      </w:tblPr>
      <w:tblGrid>
        <w:gridCol w:w="3119"/>
        <w:gridCol w:w="1387"/>
        <w:gridCol w:w="1388"/>
        <w:gridCol w:w="1387"/>
        <w:gridCol w:w="1388"/>
      </w:tblGrid>
      <w:tr w:rsidR="00FA0580" w14:paraId="24C8A948" w14:textId="77777777" w:rsidTr="00F5150E">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6F85C91E" w14:textId="77777777" w:rsidR="00FA0580" w:rsidRPr="00117528" w:rsidRDefault="00FA0580" w:rsidP="00F5150E">
            <w:pPr>
              <w:pStyle w:val="DSWNormal"/>
              <w:jc w:val="left"/>
              <w:rPr>
                <w:b/>
                <w:color w:val="FFFFFF" w:themeColor="background1"/>
                <w:szCs w:val="20"/>
              </w:rPr>
            </w:pPr>
            <w:r w:rsidRPr="00117528">
              <w:rPr>
                <w:b/>
                <w:color w:val="FFFFFF" w:themeColor="background1"/>
                <w:szCs w:val="20"/>
              </w:rPr>
              <w:t>Learning outcomes assessed</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7A8183F3" w14:textId="77777777" w:rsidR="00FA0580" w:rsidRDefault="00FA0580" w:rsidP="00F5150E">
            <w:pPr>
              <w:pStyle w:val="DSWNormal"/>
              <w:jc w:val="center"/>
              <w:rPr>
                <w:lang w:eastAsia="en-GB"/>
              </w:rPr>
            </w:pPr>
            <w:r>
              <w:t>17</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5AFEB73" w14:textId="77777777" w:rsidR="00FA0580" w:rsidRDefault="00FA0580" w:rsidP="00F5150E">
            <w:pPr>
              <w:pStyle w:val="DSWNormal"/>
              <w:jc w:val="center"/>
            </w:pPr>
            <w:r>
              <w:t>18</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8E88373" w14:textId="77777777" w:rsidR="00FA0580" w:rsidRDefault="00FA0580" w:rsidP="00F5150E">
            <w:pPr>
              <w:pStyle w:val="DSWNormal"/>
              <w:jc w:val="center"/>
            </w:pPr>
            <w:r>
              <w:t>19</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6B07C976" w14:textId="77777777" w:rsidR="00FA0580" w:rsidRDefault="00FA0580" w:rsidP="00F5150E">
            <w:pPr>
              <w:pStyle w:val="DSWNormal"/>
              <w:jc w:val="center"/>
            </w:pPr>
            <w:r>
              <w:t>20</w:t>
            </w:r>
          </w:p>
        </w:tc>
      </w:tr>
      <w:tr w:rsidR="00FA0580" w14:paraId="47CF6ABE" w14:textId="77777777" w:rsidTr="00F5150E">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4112FAE9" w14:textId="77777777" w:rsidR="00FA0580" w:rsidRPr="00117528" w:rsidRDefault="00FA0580" w:rsidP="00F5150E">
            <w:pPr>
              <w:pStyle w:val="DSWNormal"/>
              <w:jc w:val="left"/>
              <w:rPr>
                <w:b/>
                <w:color w:val="FFFFFF" w:themeColor="background1"/>
                <w:szCs w:val="20"/>
              </w:rPr>
            </w:pPr>
            <w:r w:rsidRPr="00117528">
              <w:rPr>
                <w:b/>
                <w:color w:val="FFFFFF" w:themeColor="background1"/>
                <w:szCs w:val="20"/>
              </w:rPr>
              <w:t>Maximum points available</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103088A0" w14:textId="77777777" w:rsidR="00FA0580" w:rsidRDefault="00FA0580" w:rsidP="00F5150E">
            <w:pPr>
              <w:pStyle w:val="DSWNormal"/>
              <w:jc w:val="center"/>
            </w:pPr>
            <w:r>
              <w:t>85</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0F61CA5" w14:textId="77777777" w:rsidR="00FA0580" w:rsidRDefault="00FA0580" w:rsidP="00F5150E">
            <w:pPr>
              <w:pStyle w:val="DSWNormal"/>
              <w:jc w:val="center"/>
            </w:pPr>
            <w:r>
              <w:t>90</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6CB5BA75" w14:textId="77777777" w:rsidR="00FA0580" w:rsidRDefault="00FA0580" w:rsidP="00F5150E">
            <w:pPr>
              <w:pStyle w:val="DSWNormal"/>
              <w:jc w:val="center"/>
            </w:pPr>
            <w:r>
              <w:t>95</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2BF1683" w14:textId="77777777" w:rsidR="00FA0580" w:rsidRDefault="00FA0580" w:rsidP="00F5150E">
            <w:pPr>
              <w:pStyle w:val="DSWNormal"/>
              <w:jc w:val="center"/>
            </w:pPr>
            <w:r>
              <w:t>100</w:t>
            </w:r>
          </w:p>
        </w:tc>
      </w:tr>
      <w:tr w:rsidR="00FA0580" w14:paraId="474E75EB" w14:textId="77777777" w:rsidTr="00F5150E">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7B3EDBFA" w14:textId="77777777" w:rsidR="00FA0580" w:rsidRPr="00117528" w:rsidRDefault="00FA0580" w:rsidP="00F5150E">
            <w:pPr>
              <w:pStyle w:val="DSWNormal"/>
              <w:jc w:val="left"/>
              <w:rPr>
                <w:b/>
                <w:color w:val="FFFFFF" w:themeColor="background1"/>
                <w:szCs w:val="20"/>
              </w:rPr>
            </w:pPr>
            <w:r w:rsidRPr="00117528">
              <w:rPr>
                <w:b/>
                <w:color w:val="FFFFFF" w:themeColor="background1"/>
                <w:szCs w:val="20"/>
              </w:rPr>
              <w:t>60% threshold (pass)</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358A07AC" w14:textId="77777777" w:rsidR="00FA0580" w:rsidRDefault="00FA0580" w:rsidP="00F5150E">
            <w:pPr>
              <w:pStyle w:val="DSWNormal"/>
              <w:jc w:val="center"/>
            </w:pPr>
            <w:r>
              <w:t>51</w:t>
            </w:r>
          </w:p>
        </w:tc>
        <w:tc>
          <w:tcPr>
            <w:tcW w:w="1388"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0B552316" w14:textId="77777777" w:rsidR="00FA0580" w:rsidRDefault="00FA0580" w:rsidP="00F5150E">
            <w:pPr>
              <w:pStyle w:val="DSWNormal"/>
              <w:jc w:val="center"/>
            </w:pPr>
            <w:r>
              <w:t>54</w:t>
            </w:r>
          </w:p>
        </w:tc>
        <w:tc>
          <w:tcPr>
            <w:tcW w:w="1387" w:type="dxa"/>
            <w:tcBorders>
              <w:top w:val="nil"/>
              <w:left w:val="nil"/>
              <w:bottom w:val="single" w:sz="8" w:space="0" w:color="D0CECE"/>
              <w:right w:val="single" w:sz="8" w:space="0" w:color="D0CECE"/>
            </w:tcBorders>
            <w:shd w:val="clear" w:color="auto" w:fill="F3F3F3"/>
            <w:tcMar>
              <w:top w:w="0" w:type="dxa"/>
              <w:left w:w="108" w:type="dxa"/>
              <w:bottom w:w="0" w:type="dxa"/>
              <w:right w:w="108" w:type="dxa"/>
            </w:tcMar>
            <w:vAlign w:val="center"/>
            <w:hideMark/>
          </w:tcPr>
          <w:p w14:paraId="5C2FAF0C" w14:textId="77777777" w:rsidR="00FA0580" w:rsidRDefault="00FA0580" w:rsidP="00F5150E">
            <w:pPr>
              <w:pStyle w:val="DSWNormal"/>
              <w:jc w:val="center"/>
            </w:pPr>
            <w:r>
              <w:t>57</w:t>
            </w:r>
          </w:p>
        </w:tc>
        <w:tc>
          <w:tcPr>
            <w:tcW w:w="1388" w:type="dxa"/>
            <w:tcBorders>
              <w:top w:val="nil"/>
              <w:left w:val="nil"/>
              <w:bottom w:val="single" w:sz="8" w:space="0" w:color="D0CECE"/>
              <w:right w:val="nil"/>
            </w:tcBorders>
            <w:shd w:val="clear" w:color="auto" w:fill="F3F3F3"/>
            <w:tcMar>
              <w:top w:w="0" w:type="dxa"/>
              <w:left w:w="108" w:type="dxa"/>
              <w:bottom w:w="0" w:type="dxa"/>
              <w:right w:w="108" w:type="dxa"/>
            </w:tcMar>
            <w:vAlign w:val="center"/>
            <w:hideMark/>
          </w:tcPr>
          <w:p w14:paraId="2C5B5812" w14:textId="77777777" w:rsidR="00FA0580" w:rsidRDefault="00FA0580" w:rsidP="00F5150E">
            <w:pPr>
              <w:pStyle w:val="DSWNormal"/>
              <w:jc w:val="center"/>
            </w:pPr>
            <w:r>
              <w:t>60</w:t>
            </w:r>
          </w:p>
        </w:tc>
      </w:tr>
      <w:tr w:rsidR="00FA0580" w14:paraId="35CCE7E9" w14:textId="77777777" w:rsidTr="00F5150E">
        <w:tc>
          <w:tcPr>
            <w:tcW w:w="3119" w:type="dxa"/>
            <w:tcBorders>
              <w:top w:val="nil"/>
              <w:left w:val="nil"/>
              <w:bottom w:val="single" w:sz="8" w:space="0" w:color="D0CECE"/>
              <w:right w:val="single" w:sz="8" w:space="0" w:color="D0CECE"/>
            </w:tcBorders>
            <w:shd w:val="clear" w:color="auto" w:fill="1C0E31"/>
            <w:tcMar>
              <w:top w:w="0" w:type="dxa"/>
              <w:left w:w="108" w:type="dxa"/>
              <w:bottom w:w="0" w:type="dxa"/>
              <w:right w:w="108" w:type="dxa"/>
            </w:tcMar>
            <w:vAlign w:val="center"/>
            <w:hideMark/>
          </w:tcPr>
          <w:p w14:paraId="280E87DF" w14:textId="77777777" w:rsidR="00FA0580" w:rsidRPr="00117528" w:rsidRDefault="00FA0580" w:rsidP="00F5150E">
            <w:pPr>
              <w:pStyle w:val="DSWNormal"/>
              <w:jc w:val="left"/>
              <w:rPr>
                <w:b/>
                <w:color w:val="FFFFFF" w:themeColor="background1"/>
                <w:szCs w:val="20"/>
              </w:rPr>
            </w:pPr>
            <w:r w:rsidRPr="00117528">
              <w:rPr>
                <w:b/>
                <w:color w:val="FFFFFF" w:themeColor="background1"/>
                <w:szCs w:val="20"/>
              </w:rPr>
              <w:lastRenderedPageBreak/>
              <w:t>85% threshold (distinction)</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507F4523" w14:textId="77777777" w:rsidR="00FA0580" w:rsidRDefault="00FA0580" w:rsidP="00F5150E">
            <w:pPr>
              <w:pStyle w:val="DSWNormal"/>
              <w:jc w:val="center"/>
            </w:pPr>
            <w:r>
              <w:t>73</w:t>
            </w:r>
          </w:p>
        </w:tc>
        <w:tc>
          <w:tcPr>
            <w:tcW w:w="1388"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3D8C225C" w14:textId="77777777" w:rsidR="00FA0580" w:rsidRDefault="00FA0580" w:rsidP="00F5150E">
            <w:pPr>
              <w:pStyle w:val="DSWNormal"/>
              <w:jc w:val="center"/>
            </w:pPr>
            <w:r>
              <w:t>77</w:t>
            </w:r>
          </w:p>
        </w:tc>
        <w:tc>
          <w:tcPr>
            <w:tcW w:w="1387" w:type="dxa"/>
            <w:tcBorders>
              <w:top w:val="nil"/>
              <w:left w:val="nil"/>
              <w:bottom w:val="single" w:sz="8" w:space="0" w:color="D0CECE"/>
              <w:right w:val="single" w:sz="8" w:space="0" w:color="D0CECE"/>
            </w:tcBorders>
            <w:shd w:val="clear" w:color="auto" w:fill="D9D9D9"/>
            <w:tcMar>
              <w:top w:w="0" w:type="dxa"/>
              <w:left w:w="108" w:type="dxa"/>
              <w:bottom w:w="0" w:type="dxa"/>
              <w:right w:w="108" w:type="dxa"/>
            </w:tcMar>
            <w:vAlign w:val="center"/>
            <w:hideMark/>
          </w:tcPr>
          <w:p w14:paraId="440F0AAC" w14:textId="77777777" w:rsidR="00FA0580" w:rsidRDefault="00FA0580" w:rsidP="00F5150E">
            <w:pPr>
              <w:pStyle w:val="DSWNormal"/>
              <w:jc w:val="center"/>
            </w:pPr>
            <w:r>
              <w:t>81</w:t>
            </w:r>
          </w:p>
        </w:tc>
        <w:tc>
          <w:tcPr>
            <w:tcW w:w="1388" w:type="dxa"/>
            <w:tcBorders>
              <w:top w:val="nil"/>
              <w:left w:val="nil"/>
              <w:bottom w:val="single" w:sz="8" w:space="0" w:color="D0CECE"/>
              <w:right w:val="nil"/>
            </w:tcBorders>
            <w:shd w:val="clear" w:color="auto" w:fill="D9D9D9"/>
            <w:tcMar>
              <w:top w:w="0" w:type="dxa"/>
              <w:left w:w="108" w:type="dxa"/>
              <w:bottom w:w="0" w:type="dxa"/>
              <w:right w:w="108" w:type="dxa"/>
            </w:tcMar>
            <w:vAlign w:val="center"/>
            <w:hideMark/>
          </w:tcPr>
          <w:p w14:paraId="10194DDE" w14:textId="77777777" w:rsidR="00FA0580" w:rsidRDefault="00FA0580" w:rsidP="00F5150E">
            <w:pPr>
              <w:pStyle w:val="DSWNormal"/>
              <w:jc w:val="center"/>
            </w:pPr>
            <w:r>
              <w:t>85</w:t>
            </w:r>
          </w:p>
        </w:tc>
      </w:tr>
      <w:tr w:rsidR="00FA0580" w14:paraId="01AEAB44" w14:textId="77777777" w:rsidTr="00F5150E">
        <w:tc>
          <w:tcPr>
            <w:tcW w:w="3119" w:type="dxa"/>
            <w:tcBorders>
              <w:top w:val="nil"/>
              <w:left w:val="nil"/>
              <w:bottom w:val="nil"/>
              <w:right w:val="single" w:sz="8" w:space="0" w:color="D0CECE"/>
            </w:tcBorders>
            <w:shd w:val="clear" w:color="auto" w:fill="1C0E31"/>
            <w:tcMar>
              <w:top w:w="0" w:type="dxa"/>
              <w:left w:w="108" w:type="dxa"/>
              <w:bottom w:w="0" w:type="dxa"/>
              <w:right w:w="108" w:type="dxa"/>
            </w:tcMar>
            <w:vAlign w:val="center"/>
            <w:hideMark/>
          </w:tcPr>
          <w:p w14:paraId="10E99A35" w14:textId="77777777" w:rsidR="00FA0580" w:rsidRPr="00117528" w:rsidRDefault="00FA0580" w:rsidP="00F5150E">
            <w:pPr>
              <w:pStyle w:val="DSWNormal"/>
              <w:jc w:val="left"/>
              <w:rPr>
                <w:b/>
                <w:color w:val="FFFFFF" w:themeColor="background1"/>
                <w:szCs w:val="20"/>
              </w:rPr>
            </w:pPr>
            <w:r w:rsidRPr="00117528">
              <w:rPr>
                <w:b/>
                <w:color w:val="FFFFFF" w:themeColor="background1"/>
                <w:szCs w:val="20"/>
              </w:rPr>
              <w:t>Number of learning outcomes required at 5 to achieve distinction</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6CCD9E72" w14:textId="77777777" w:rsidR="00FA0580" w:rsidRDefault="00FA0580" w:rsidP="00F5150E">
            <w:pPr>
              <w:pStyle w:val="DSWNormal"/>
              <w:jc w:val="center"/>
            </w:pPr>
            <w:r>
              <w:t>11</w:t>
            </w:r>
          </w:p>
        </w:tc>
        <w:tc>
          <w:tcPr>
            <w:tcW w:w="1388"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27446849" w14:textId="77777777" w:rsidR="00FA0580" w:rsidRDefault="00FA0580" w:rsidP="00F5150E">
            <w:pPr>
              <w:pStyle w:val="DSWNormal"/>
              <w:jc w:val="center"/>
            </w:pPr>
            <w:r>
              <w:t>12</w:t>
            </w:r>
          </w:p>
        </w:tc>
        <w:tc>
          <w:tcPr>
            <w:tcW w:w="1387" w:type="dxa"/>
            <w:tcBorders>
              <w:top w:val="nil"/>
              <w:left w:val="nil"/>
              <w:bottom w:val="nil"/>
              <w:right w:val="single" w:sz="8" w:space="0" w:color="D0CECE"/>
            </w:tcBorders>
            <w:shd w:val="clear" w:color="auto" w:fill="F3F3F3"/>
            <w:tcMar>
              <w:top w:w="0" w:type="dxa"/>
              <w:left w:w="108" w:type="dxa"/>
              <w:bottom w:w="0" w:type="dxa"/>
              <w:right w:w="108" w:type="dxa"/>
            </w:tcMar>
            <w:vAlign w:val="center"/>
            <w:hideMark/>
          </w:tcPr>
          <w:p w14:paraId="06618F84" w14:textId="77777777" w:rsidR="00FA0580" w:rsidRDefault="00FA0580" w:rsidP="00F5150E">
            <w:pPr>
              <w:pStyle w:val="DSWNormal"/>
              <w:jc w:val="center"/>
            </w:pPr>
            <w:r>
              <w:t>12</w:t>
            </w:r>
          </w:p>
        </w:tc>
        <w:tc>
          <w:tcPr>
            <w:tcW w:w="1388" w:type="dxa"/>
            <w:shd w:val="clear" w:color="auto" w:fill="F3F3F3"/>
            <w:tcMar>
              <w:top w:w="0" w:type="dxa"/>
              <w:left w:w="108" w:type="dxa"/>
              <w:bottom w:w="0" w:type="dxa"/>
              <w:right w:w="108" w:type="dxa"/>
            </w:tcMar>
            <w:vAlign w:val="center"/>
            <w:hideMark/>
          </w:tcPr>
          <w:p w14:paraId="67CB6A02" w14:textId="77777777" w:rsidR="00FA0580" w:rsidRDefault="00FA0580" w:rsidP="00F5150E">
            <w:pPr>
              <w:pStyle w:val="DSWNormal"/>
              <w:jc w:val="center"/>
            </w:pPr>
            <w:r>
              <w:t>13</w:t>
            </w:r>
          </w:p>
        </w:tc>
      </w:tr>
    </w:tbl>
    <w:p w14:paraId="357FD7CA" w14:textId="463FE6E6" w:rsidR="00FA0580" w:rsidRDefault="00FA0580" w:rsidP="00BB513B">
      <w:pPr>
        <w:pStyle w:val="Heading2"/>
      </w:pPr>
      <w:r>
        <w:t>Professional Discussion grading</w:t>
      </w:r>
    </w:p>
    <w:p w14:paraId="2A6F05A9" w14:textId="771F9C2D" w:rsidR="00FA0580" w:rsidRDefault="00FA0580" w:rsidP="00FA0580">
      <w:pPr>
        <w:pStyle w:val="DSWNormal"/>
      </w:pPr>
      <w:r>
        <w:t xml:space="preserve">A minimum of </w:t>
      </w:r>
      <w:r w:rsidR="002D6070">
        <w:t>13</w:t>
      </w:r>
      <w:r>
        <w:t xml:space="preserve"> and a maximum of 1</w:t>
      </w:r>
      <w:r w:rsidR="002D6070">
        <w:t>6</w:t>
      </w:r>
      <w:r>
        <w:t xml:space="preserve"> learning outcomes will be assessed through the Professional Discussion, depending on the number of learning outcomes the apprentice has carried over from the Consultative Project.  </w:t>
      </w:r>
    </w:p>
    <w:p w14:paraId="0038E450" w14:textId="77777777" w:rsidR="00FA0580" w:rsidRPr="00717CA5" w:rsidRDefault="00FA0580" w:rsidP="00D20087">
      <w:pPr>
        <w:pStyle w:val="DotBullet"/>
      </w:pPr>
      <w:r w:rsidRPr="00717CA5">
        <w:t xml:space="preserve">A </w:t>
      </w:r>
      <w:proofErr w:type="gramStart"/>
      <w:r w:rsidRPr="00717CA5">
        <w:t>fail</w:t>
      </w:r>
      <w:proofErr w:type="gramEnd"/>
      <w:r w:rsidRPr="00717CA5">
        <w:t xml:space="preserve"> will be awarded if any learning outcome is scored below 3.</w:t>
      </w:r>
    </w:p>
    <w:p w14:paraId="219B8238" w14:textId="77777777" w:rsidR="00FA0580" w:rsidRPr="00717CA5" w:rsidRDefault="00FA0580" w:rsidP="00D20087">
      <w:pPr>
        <w:pStyle w:val="DotBullet"/>
      </w:pPr>
      <w:r w:rsidRPr="00717CA5">
        <w:t>To achieve a pass, the apprentice must achieve a score of at least 3 in each learning outcome.</w:t>
      </w:r>
    </w:p>
    <w:p w14:paraId="65DF57D0" w14:textId="77777777" w:rsidR="00FA0580" w:rsidRPr="00717CA5" w:rsidRDefault="00FA0580" w:rsidP="00D20087">
      <w:pPr>
        <w:pStyle w:val="DotBullet"/>
      </w:pPr>
      <w:r w:rsidRPr="00717CA5">
        <w:t xml:space="preserve">To achieve a distinction, the apprentice must meet the pass criteria </w:t>
      </w:r>
      <w:r w:rsidRPr="00717CA5">
        <w:rPr>
          <w:b/>
          <w:bCs/>
        </w:rPr>
        <w:t>and</w:t>
      </w:r>
      <w:r w:rsidRPr="00717CA5">
        <w:t xml:space="preserve"> achieve an overall score of at least 85% of the available marks.</w:t>
      </w:r>
    </w:p>
    <w:p w14:paraId="4438BB00" w14:textId="77777777" w:rsidR="00FA0580" w:rsidRDefault="00FA0580" w:rsidP="00FA0580">
      <w:pPr>
        <w:pStyle w:val="DSWNormal"/>
      </w:pPr>
    </w:p>
    <w:tbl>
      <w:tblPr>
        <w:tblStyle w:val="LeftHeader1"/>
        <w:tblW w:w="0" w:type="auto"/>
        <w:tblInd w:w="0" w:type="dxa"/>
        <w:tblLook w:val="04A0" w:firstRow="1" w:lastRow="0" w:firstColumn="1" w:lastColumn="0" w:noHBand="0" w:noVBand="1"/>
      </w:tblPr>
      <w:tblGrid>
        <w:gridCol w:w="3119"/>
        <w:gridCol w:w="1417"/>
        <w:gridCol w:w="1418"/>
        <w:gridCol w:w="1276"/>
        <w:gridCol w:w="1417"/>
      </w:tblGrid>
      <w:tr w:rsidR="00FA0580" w14:paraId="6EF7D922" w14:textId="77777777" w:rsidTr="00F51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nil"/>
              <w:left w:val="nil"/>
              <w:bottom w:val="single" w:sz="4" w:space="0" w:color="D0CECE"/>
              <w:right w:val="single" w:sz="4" w:space="0" w:color="D0CECE"/>
            </w:tcBorders>
            <w:hideMark/>
          </w:tcPr>
          <w:p w14:paraId="4F6AD32E" w14:textId="77777777" w:rsidR="00FA0580" w:rsidRDefault="00FA0580" w:rsidP="00F5150E">
            <w:pPr>
              <w:pStyle w:val="DSWNormal"/>
              <w:jc w:val="left"/>
              <w:rPr>
                <w:color w:val="FFFFFF" w:themeColor="background1"/>
              </w:rPr>
            </w:pPr>
            <w:r>
              <w:rPr>
                <w:color w:val="FFFFFF" w:themeColor="background1"/>
              </w:rPr>
              <w:t>Learning outcomes assessed</w:t>
            </w:r>
          </w:p>
        </w:tc>
        <w:tc>
          <w:tcPr>
            <w:tcW w:w="1417" w:type="dxa"/>
            <w:tcBorders>
              <w:top w:val="nil"/>
              <w:left w:val="single" w:sz="4" w:space="0" w:color="D0CECE"/>
              <w:bottom w:val="single" w:sz="4" w:space="0" w:color="D0CECE"/>
              <w:right w:val="single" w:sz="4" w:space="0" w:color="D0CECE"/>
            </w:tcBorders>
          </w:tcPr>
          <w:p w14:paraId="50345FEE" w14:textId="70A758E0"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16</w:t>
            </w:r>
          </w:p>
        </w:tc>
        <w:tc>
          <w:tcPr>
            <w:tcW w:w="1418" w:type="dxa"/>
            <w:tcBorders>
              <w:top w:val="nil"/>
              <w:left w:val="single" w:sz="4" w:space="0" w:color="D0CECE"/>
              <w:bottom w:val="single" w:sz="4" w:space="0" w:color="D0CECE"/>
              <w:right w:val="single" w:sz="4" w:space="0" w:color="D0CECE"/>
            </w:tcBorders>
          </w:tcPr>
          <w:p w14:paraId="04510D99" w14:textId="1C838984"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15</w:t>
            </w:r>
          </w:p>
        </w:tc>
        <w:tc>
          <w:tcPr>
            <w:tcW w:w="1276" w:type="dxa"/>
            <w:tcBorders>
              <w:top w:val="nil"/>
              <w:left w:val="single" w:sz="4" w:space="0" w:color="D0CECE"/>
              <w:bottom w:val="single" w:sz="4" w:space="0" w:color="D0CECE"/>
              <w:right w:val="single" w:sz="4" w:space="0" w:color="D0CECE"/>
            </w:tcBorders>
          </w:tcPr>
          <w:p w14:paraId="34835BC8" w14:textId="6B9530F6"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14</w:t>
            </w:r>
          </w:p>
        </w:tc>
        <w:tc>
          <w:tcPr>
            <w:tcW w:w="1417" w:type="dxa"/>
            <w:tcBorders>
              <w:top w:val="nil"/>
              <w:left w:val="single" w:sz="4" w:space="0" w:color="D0CECE"/>
              <w:bottom w:val="single" w:sz="4" w:space="0" w:color="D0CECE"/>
              <w:right w:val="nil"/>
            </w:tcBorders>
          </w:tcPr>
          <w:p w14:paraId="2E64E026" w14:textId="2A9AE94F"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13</w:t>
            </w:r>
          </w:p>
        </w:tc>
      </w:tr>
      <w:tr w:rsidR="00FA0580" w14:paraId="1FD66C73" w14:textId="77777777" w:rsidTr="00F5150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3551EA8F" w14:textId="77777777" w:rsidR="00FA0580" w:rsidRDefault="00FA0580" w:rsidP="00F5150E">
            <w:pPr>
              <w:pStyle w:val="DSWNormal"/>
              <w:jc w:val="left"/>
              <w:rPr>
                <w:color w:val="FFFFFF" w:themeColor="background1"/>
              </w:rPr>
            </w:pPr>
            <w:r>
              <w:rPr>
                <w:color w:val="FFFFFF" w:themeColor="background1"/>
              </w:rPr>
              <w:t>Maximum points available</w:t>
            </w:r>
          </w:p>
        </w:tc>
        <w:tc>
          <w:tcPr>
            <w:tcW w:w="1417" w:type="dxa"/>
            <w:tcBorders>
              <w:top w:val="single" w:sz="4" w:space="0" w:color="D0CECE"/>
              <w:left w:val="single" w:sz="4" w:space="0" w:color="D0CECE"/>
              <w:bottom w:val="single" w:sz="4" w:space="0" w:color="D0CECE"/>
              <w:right w:val="single" w:sz="4" w:space="0" w:color="D0CECE"/>
            </w:tcBorders>
          </w:tcPr>
          <w:p w14:paraId="22A03782" w14:textId="09ED3B97"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80</w:t>
            </w:r>
          </w:p>
        </w:tc>
        <w:tc>
          <w:tcPr>
            <w:tcW w:w="1418" w:type="dxa"/>
            <w:tcBorders>
              <w:top w:val="single" w:sz="4" w:space="0" w:color="D0CECE"/>
              <w:left w:val="single" w:sz="4" w:space="0" w:color="D0CECE"/>
              <w:bottom w:val="single" w:sz="4" w:space="0" w:color="D0CECE"/>
              <w:right w:val="single" w:sz="4" w:space="0" w:color="D0CECE"/>
            </w:tcBorders>
          </w:tcPr>
          <w:p w14:paraId="777E3B9B" w14:textId="018E6B7F"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75</w:t>
            </w:r>
          </w:p>
        </w:tc>
        <w:tc>
          <w:tcPr>
            <w:tcW w:w="1276" w:type="dxa"/>
            <w:tcBorders>
              <w:top w:val="single" w:sz="4" w:space="0" w:color="D0CECE"/>
              <w:left w:val="single" w:sz="4" w:space="0" w:color="D0CECE"/>
              <w:bottom w:val="single" w:sz="4" w:space="0" w:color="D0CECE"/>
              <w:right w:val="single" w:sz="4" w:space="0" w:color="D0CECE"/>
            </w:tcBorders>
          </w:tcPr>
          <w:p w14:paraId="40C1B127" w14:textId="4F644E93"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70</w:t>
            </w:r>
          </w:p>
        </w:tc>
        <w:tc>
          <w:tcPr>
            <w:tcW w:w="1417" w:type="dxa"/>
            <w:tcBorders>
              <w:top w:val="single" w:sz="4" w:space="0" w:color="D0CECE"/>
              <w:left w:val="single" w:sz="4" w:space="0" w:color="D0CECE"/>
              <w:bottom w:val="single" w:sz="4" w:space="0" w:color="D0CECE"/>
              <w:right w:val="nil"/>
            </w:tcBorders>
          </w:tcPr>
          <w:p w14:paraId="61B60B25" w14:textId="423EEA94"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65</w:t>
            </w:r>
          </w:p>
        </w:tc>
      </w:tr>
      <w:tr w:rsidR="00FA0580" w14:paraId="408A6C37" w14:textId="77777777" w:rsidTr="00F51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000B41BC" w14:textId="77777777" w:rsidR="00FA0580" w:rsidRDefault="00FA0580" w:rsidP="00F5150E">
            <w:pPr>
              <w:pStyle w:val="DSWNormal"/>
              <w:jc w:val="left"/>
              <w:rPr>
                <w:color w:val="FFFFFF" w:themeColor="background1"/>
              </w:rPr>
            </w:pPr>
            <w:r>
              <w:rPr>
                <w:color w:val="FFFFFF" w:themeColor="background1"/>
              </w:rPr>
              <w:t>60% threshold</w:t>
            </w:r>
          </w:p>
        </w:tc>
        <w:tc>
          <w:tcPr>
            <w:tcW w:w="1417" w:type="dxa"/>
            <w:tcBorders>
              <w:top w:val="single" w:sz="4" w:space="0" w:color="D0CECE"/>
              <w:left w:val="single" w:sz="4" w:space="0" w:color="D0CECE"/>
              <w:bottom w:val="single" w:sz="4" w:space="0" w:color="D0CECE"/>
              <w:right w:val="single" w:sz="4" w:space="0" w:color="D0CECE"/>
            </w:tcBorders>
          </w:tcPr>
          <w:p w14:paraId="4AE5877D" w14:textId="2B787732"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48</w:t>
            </w:r>
          </w:p>
        </w:tc>
        <w:tc>
          <w:tcPr>
            <w:tcW w:w="1418" w:type="dxa"/>
            <w:tcBorders>
              <w:top w:val="single" w:sz="4" w:space="0" w:color="D0CECE"/>
              <w:left w:val="single" w:sz="4" w:space="0" w:color="D0CECE"/>
              <w:bottom w:val="single" w:sz="4" w:space="0" w:color="D0CECE"/>
              <w:right w:val="single" w:sz="4" w:space="0" w:color="D0CECE"/>
            </w:tcBorders>
          </w:tcPr>
          <w:p w14:paraId="628B971C" w14:textId="5C21E305"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45</w:t>
            </w:r>
          </w:p>
        </w:tc>
        <w:tc>
          <w:tcPr>
            <w:tcW w:w="1276" w:type="dxa"/>
            <w:tcBorders>
              <w:top w:val="single" w:sz="4" w:space="0" w:color="D0CECE"/>
              <w:left w:val="single" w:sz="4" w:space="0" w:color="D0CECE"/>
              <w:bottom w:val="single" w:sz="4" w:space="0" w:color="D0CECE"/>
              <w:right w:val="single" w:sz="4" w:space="0" w:color="D0CECE"/>
            </w:tcBorders>
          </w:tcPr>
          <w:p w14:paraId="2030E657" w14:textId="3CFD0EFA"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42</w:t>
            </w:r>
          </w:p>
        </w:tc>
        <w:tc>
          <w:tcPr>
            <w:tcW w:w="1417" w:type="dxa"/>
            <w:tcBorders>
              <w:top w:val="single" w:sz="4" w:space="0" w:color="D0CECE"/>
              <w:left w:val="single" w:sz="4" w:space="0" w:color="D0CECE"/>
              <w:bottom w:val="single" w:sz="4" w:space="0" w:color="D0CECE"/>
              <w:right w:val="nil"/>
            </w:tcBorders>
            <w:shd w:val="clear" w:color="auto" w:fill="F2F2F2" w:themeFill="background1" w:themeFillShade="F2"/>
          </w:tcPr>
          <w:p w14:paraId="0F0150EE" w14:textId="344085CE"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39</w:t>
            </w:r>
          </w:p>
        </w:tc>
      </w:tr>
      <w:tr w:rsidR="00FA0580" w14:paraId="417D8121" w14:textId="77777777" w:rsidTr="00F5150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single" w:sz="4" w:space="0" w:color="D0CECE"/>
              <w:right w:val="single" w:sz="4" w:space="0" w:color="D0CECE"/>
            </w:tcBorders>
            <w:hideMark/>
          </w:tcPr>
          <w:p w14:paraId="196644D6" w14:textId="77777777" w:rsidR="00FA0580" w:rsidRDefault="00FA0580" w:rsidP="00F5150E">
            <w:pPr>
              <w:pStyle w:val="DSWNormal"/>
              <w:jc w:val="left"/>
              <w:rPr>
                <w:color w:val="FFFFFF" w:themeColor="background1"/>
              </w:rPr>
            </w:pPr>
            <w:r>
              <w:rPr>
                <w:color w:val="FFFFFF" w:themeColor="background1"/>
              </w:rPr>
              <w:t>85% threshold</w:t>
            </w:r>
          </w:p>
        </w:tc>
        <w:tc>
          <w:tcPr>
            <w:tcW w:w="1417" w:type="dxa"/>
            <w:tcBorders>
              <w:top w:val="single" w:sz="4" w:space="0" w:color="D0CECE"/>
              <w:left w:val="single" w:sz="4" w:space="0" w:color="D0CECE"/>
              <w:bottom w:val="single" w:sz="4" w:space="0" w:color="D0CECE"/>
              <w:right w:val="single" w:sz="4" w:space="0" w:color="D0CECE"/>
            </w:tcBorders>
          </w:tcPr>
          <w:p w14:paraId="036B8AD5" w14:textId="51531AA3"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68</w:t>
            </w:r>
          </w:p>
        </w:tc>
        <w:tc>
          <w:tcPr>
            <w:tcW w:w="1418" w:type="dxa"/>
            <w:tcBorders>
              <w:top w:val="single" w:sz="4" w:space="0" w:color="D0CECE"/>
              <w:left w:val="single" w:sz="4" w:space="0" w:color="D0CECE"/>
              <w:bottom w:val="single" w:sz="4" w:space="0" w:color="D0CECE"/>
              <w:right w:val="single" w:sz="4" w:space="0" w:color="D0CECE"/>
            </w:tcBorders>
          </w:tcPr>
          <w:p w14:paraId="4FB9ACA0" w14:textId="2EC4CEC3"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64</w:t>
            </w:r>
          </w:p>
        </w:tc>
        <w:tc>
          <w:tcPr>
            <w:tcW w:w="1276" w:type="dxa"/>
            <w:tcBorders>
              <w:top w:val="single" w:sz="4" w:space="0" w:color="D0CECE"/>
              <w:left w:val="single" w:sz="4" w:space="0" w:color="D0CECE"/>
              <w:bottom w:val="single" w:sz="4" w:space="0" w:color="D0CECE"/>
              <w:right w:val="single" w:sz="4" w:space="0" w:color="D0CECE"/>
            </w:tcBorders>
          </w:tcPr>
          <w:p w14:paraId="21204627" w14:textId="19E92EE0"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60</w:t>
            </w:r>
          </w:p>
        </w:tc>
        <w:tc>
          <w:tcPr>
            <w:tcW w:w="1417" w:type="dxa"/>
            <w:tcBorders>
              <w:top w:val="single" w:sz="4" w:space="0" w:color="D0CECE"/>
              <w:left w:val="single" w:sz="4" w:space="0" w:color="D0CECE"/>
              <w:bottom w:val="single" w:sz="4" w:space="0" w:color="D0CECE"/>
              <w:right w:val="nil"/>
            </w:tcBorders>
          </w:tcPr>
          <w:p w14:paraId="6E2FF957" w14:textId="571329FC" w:rsidR="00FA0580" w:rsidRDefault="002D6070" w:rsidP="00F5150E">
            <w:pPr>
              <w:pStyle w:val="DSWNormal"/>
              <w:jc w:val="center"/>
              <w:cnfStyle w:val="000000010000" w:firstRow="0" w:lastRow="0" w:firstColumn="0" w:lastColumn="0" w:oddVBand="0" w:evenVBand="0" w:oddHBand="0" w:evenHBand="1" w:firstRowFirstColumn="0" w:firstRowLastColumn="0" w:lastRowFirstColumn="0" w:lastRowLastColumn="0"/>
            </w:pPr>
            <w:r>
              <w:t>56</w:t>
            </w:r>
          </w:p>
        </w:tc>
      </w:tr>
      <w:tr w:rsidR="00FA0580" w14:paraId="55F7650F" w14:textId="77777777" w:rsidTr="00F515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Borders>
              <w:top w:val="single" w:sz="4" w:space="0" w:color="D0CECE"/>
              <w:left w:val="nil"/>
              <w:bottom w:val="nil"/>
              <w:right w:val="single" w:sz="4" w:space="0" w:color="D0CECE"/>
            </w:tcBorders>
          </w:tcPr>
          <w:p w14:paraId="06CFB904" w14:textId="77777777" w:rsidR="00FA0580" w:rsidRDefault="00FA0580" w:rsidP="00F5150E">
            <w:pPr>
              <w:pStyle w:val="DSWNormal"/>
              <w:jc w:val="left"/>
              <w:rPr>
                <w:color w:val="FFFFFF" w:themeColor="background1"/>
              </w:rPr>
            </w:pPr>
            <w:r w:rsidRPr="005E4514">
              <w:rPr>
                <w:color w:val="FFFFFF" w:themeColor="background1"/>
              </w:rPr>
              <w:t>Number of learning outcomes required at 5 to achieve distinction</w:t>
            </w:r>
          </w:p>
        </w:tc>
        <w:tc>
          <w:tcPr>
            <w:tcW w:w="1417" w:type="dxa"/>
            <w:tcBorders>
              <w:top w:val="single" w:sz="4" w:space="0" w:color="D0CECE"/>
              <w:left w:val="single" w:sz="4" w:space="0" w:color="D0CECE"/>
              <w:bottom w:val="nil"/>
              <w:right w:val="single" w:sz="4" w:space="0" w:color="D0CECE"/>
            </w:tcBorders>
            <w:shd w:val="clear" w:color="auto" w:fill="F2F2F2" w:themeFill="background1" w:themeFillShade="F2"/>
          </w:tcPr>
          <w:p w14:paraId="69F982C0" w14:textId="0A1F17A0"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418" w:type="dxa"/>
            <w:tcBorders>
              <w:top w:val="single" w:sz="4" w:space="0" w:color="D0CECE"/>
              <w:left w:val="single" w:sz="4" w:space="0" w:color="D0CECE"/>
              <w:bottom w:val="nil"/>
              <w:right w:val="single" w:sz="4" w:space="0" w:color="D0CECE"/>
            </w:tcBorders>
            <w:shd w:val="clear" w:color="auto" w:fill="F2F2F2" w:themeFill="background1" w:themeFillShade="F2"/>
          </w:tcPr>
          <w:p w14:paraId="2419F7B6" w14:textId="4317B1D5"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10</w:t>
            </w:r>
          </w:p>
        </w:tc>
        <w:tc>
          <w:tcPr>
            <w:tcW w:w="1276" w:type="dxa"/>
            <w:tcBorders>
              <w:top w:val="single" w:sz="4" w:space="0" w:color="D0CECE"/>
              <w:left w:val="single" w:sz="4" w:space="0" w:color="D0CECE"/>
              <w:bottom w:val="nil"/>
              <w:right w:val="single" w:sz="4" w:space="0" w:color="D0CECE"/>
            </w:tcBorders>
            <w:shd w:val="clear" w:color="auto" w:fill="F2F2F2" w:themeFill="background1" w:themeFillShade="F2"/>
          </w:tcPr>
          <w:p w14:paraId="1340D38B" w14:textId="5BCC29C5"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9</w:t>
            </w:r>
          </w:p>
        </w:tc>
        <w:tc>
          <w:tcPr>
            <w:tcW w:w="1417" w:type="dxa"/>
            <w:tcBorders>
              <w:top w:val="single" w:sz="4" w:space="0" w:color="D0CECE"/>
              <w:left w:val="single" w:sz="4" w:space="0" w:color="D0CECE"/>
              <w:bottom w:val="nil"/>
              <w:right w:val="nil"/>
            </w:tcBorders>
            <w:shd w:val="clear" w:color="auto" w:fill="F2F2F2" w:themeFill="background1" w:themeFillShade="F2"/>
          </w:tcPr>
          <w:p w14:paraId="3900277B" w14:textId="2B22F950" w:rsidR="00FA0580" w:rsidRDefault="002D6070" w:rsidP="00F5150E">
            <w:pPr>
              <w:pStyle w:val="DSWNormal"/>
              <w:jc w:val="center"/>
              <w:cnfStyle w:val="000000100000" w:firstRow="0" w:lastRow="0" w:firstColumn="0" w:lastColumn="0" w:oddVBand="0" w:evenVBand="0" w:oddHBand="1" w:evenHBand="0" w:firstRowFirstColumn="0" w:firstRowLastColumn="0" w:lastRowFirstColumn="0" w:lastRowLastColumn="0"/>
            </w:pPr>
            <w:r>
              <w:t>9</w:t>
            </w:r>
          </w:p>
        </w:tc>
      </w:tr>
    </w:tbl>
    <w:p w14:paraId="0EECE651" w14:textId="77777777" w:rsidR="00FA0580" w:rsidRDefault="00FA0580" w:rsidP="00FA0580">
      <w:pPr>
        <w:pStyle w:val="DSWNormal"/>
      </w:pPr>
    </w:p>
    <w:p w14:paraId="314C5A30" w14:textId="5ABC9F5F" w:rsidR="00FA0580" w:rsidRDefault="00FA0580" w:rsidP="00FA0580">
      <w:pPr>
        <w:pStyle w:val="Heading1"/>
      </w:pPr>
      <w:bookmarkStart w:id="20" w:name="_Toc180482305"/>
      <w:r>
        <w:t>Overall grading</w:t>
      </w:r>
      <w:bookmarkEnd w:id="20"/>
      <w:r>
        <w:t xml:space="preserve"> </w:t>
      </w:r>
    </w:p>
    <w:p w14:paraId="592CB615" w14:textId="77777777" w:rsidR="00FA0580" w:rsidRDefault="00FA0580" w:rsidP="00FA0580">
      <w:pPr>
        <w:pStyle w:val="DSWNormal"/>
      </w:pPr>
      <w:r>
        <w:t xml:space="preserve">To achieve an overall grade of pass, the apprentice must achieve a minimum of a pass in both assessment methods. </w:t>
      </w:r>
    </w:p>
    <w:p w14:paraId="23522AE2" w14:textId="77777777" w:rsidR="00FA0580" w:rsidRDefault="00FA0580" w:rsidP="00FA0580">
      <w:pPr>
        <w:pStyle w:val="DSWNormal"/>
      </w:pPr>
    </w:p>
    <w:p w14:paraId="2243DF1E" w14:textId="77777777" w:rsidR="00FA0580" w:rsidRDefault="00FA0580" w:rsidP="00FA0580">
      <w:pPr>
        <w:pStyle w:val="DSWNormal"/>
      </w:pPr>
      <w:r>
        <w:t xml:space="preserve">To achieve an overall grade of distinction, the apprentice must achieve a distinction in both assessment methods. </w:t>
      </w:r>
    </w:p>
    <w:p w14:paraId="20D35286" w14:textId="77777777" w:rsidR="00FA0580" w:rsidRDefault="00FA0580" w:rsidP="00FA0580">
      <w:pPr>
        <w:pStyle w:val="DSWNormal"/>
      </w:pPr>
    </w:p>
    <w:p w14:paraId="6611A33D" w14:textId="77777777" w:rsidR="00FA0580" w:rsidRDefault="00FA0580" w:rsidP="00FA0580">
      <w:pPr>
        <w:pStyle w:val="DSWNormal"/>
      </w:pPr>
      <w:r>
        <w:t xml:space="preserve">If the apprentice fails one or more assessment methods, the maximum overall grade will be capped at a pass. </w:t>
      </w:r>
    </w:p>
    <w:p w14:paraId="073492B8" w14:textId="77777777" w:rsidR="00FA0580" w:rsidRPr="00FA0580" w:rsidRDefault="00FA0580" w:rsidP="00BB513B">
      <w:pPr>
        <w:pStyle w:val="DSWNormal"/>
      </w:pPr>
    </w:p>
    <w:p w14:paraId="17CC366B" w14:textId="77777777" w:rsidR="005E5919" w:rsidRPr="005E09DB" w:rsidRDefault="005E5919" w:rsidP="005E5919">
      <w:pPr>
        <w:pStyle w:val="Heading1"/>
      </w:pPr>
      <w:bookmarkStart w:id="21" w:name="_Toc180482306"/>
      <w:r>
        <w:t>Resits and retakes</w:t>
      </w:r>
      <w:bookmarkEnd w:id="21"/>
    </w:p>
    <w:p w14:paraId="10505601" w14:textId="58DA5320" w:rsidR="005E5919" w:rsidRDefault="005E5919" w:rsidP="005E5919">
      <w:pPr>
        <w:pStyle w:val="DSWNormal"/>
      </w:pPr>
      <w:r w:rsidRPr="006A112A">
        <w:t>Apprentices who fail one or more assessment method</w:t>
      </w:r>
      <w:r>
        <w:t>s</w:t>
      </w:r>
      <w:r w:rsidRPr="006A112A">
        <w:t xml:space="preserve"> will be offered the opportunity to take a resit or a retake. A resit does not require further learning, whereas a retake does. </w:t>
      </w:r>
      <w:r w:rsidR="009254B5">
        <w:t xml:space="preserve">The training provider, employer and apprentice will determine whether a retake is required. The timescales and content of the further learning will be defined to support the apprentice ahead of the retake taking place. </w:t>
      </w:r>
    </w:p>
    <w:p w14:paraId="75002180" w14:textId="77777777" w:rsidR="005E5919" w:rsidRPr="006A112A" w:rsidRDefault="005E5919" w:rsidP="005E5919">
      <w:pPr>
        <w:pStyle w:val="DSWNormal"/>
      </w:pPr>
    </w:p>
    <w:p w14:paraId="21123419" w14:textId="781756F4" w:rsidR="005E5919" w:rsidRDefault="005E5919" w:rsidP="005E5919">
      <w:pPr>
        <w:pStyle w:val="DSWNormal"/>
      </w:pPr>
      <w:r w:rsidRPr="006A112A">
        <w:t xml:space="preserve">Apprentices should have a supportive action plan to prepare for the resit or a retake. The </w:t>
      </w:r>
      <w:r>
        <w:t>a</w:t>
      </w:r>
      <w:r w:rsidRPr="006A112A">
        <w:t xml:space="preserve">pprentice’s employer will need to agree that either a resit or retake is an appropriate course of action. </w:t>
      </w:r>
    </w:p>
    <w:p w14:paraId="52655BA7" w14:textId="77777777" w:rsidR="005E5919" w:rsidRPr="006A112A" w:rsidRDefault="005E5919" w:rsidP="005E5919">
      <w:pPr>
        <w:pStyle w:val="DSWNormal"/>
      </w:pPr>
    </w:p>
    <w:p w14:paraId="1579F4D4" w14:textId="7138082F" w:rsidR="005E5919" w:rsidRPr="006A112A" w:rsidRDefault="005E5919" w:rsidP="005E5919">
      <w:pPr>
        <w:pStyle w:val="DSWNormal"/>
      </w:pPr>
      <w:r w:rsidRPr="006A112A">
        <w:t xml:space="preserve">Resits and retakes are not offered to </w:t>
      </w:r>
      <w:r>
        <w:t>a</w:t>
      </w:r>
      <w:r w:rsidRPr="006A112A">
        <w:t xml:space="preserve">pprentices wishing to move from </w:t>
      </w:r>
      <w:r w:rsidR="00C425C4">
        <w:t>p</w:t>
      </w:r>
      <w:r w:rsidRPr="006A112A">
        <w:t xml:space="preserve">ass to </w:t>
      </w:r>
      <w:r w:rsidR="00C425C4">
        <w:t>d</w:t>
      </w:r>
      <w:r w:rsidRPr="006A112A">
        <w:t xml:space="preserve">istinction. </w:t>
      </w:r>
    </w:p>
    <w:p w14:paraId="02B236B8" w14:textId="77777777" w:rsidR="005E5919" w:rsidRDefault="005E5919" w:rsidP="005E5919">
      <w:pPr>
        <w:pStyle w:val="DSWNormal"/>
      </w:pPr>
    </w:p>
    <w:p w14:paraId="6BEF0F97" w14:textId="1C433B24" w:rsidR="002061AE" w:rsidRPr="0037658A" w:rsidRDefault="005E5919" w:rsidP="005E5919">
      <w:pPr>
        <w:pStyle w:val="DSWNormal"/>
      </w:pPr>
      <w:bookmarkStart w:id="22" w:name="_Hlk109304222"/>
      <w:r>
        <w:t>If an assessment method is failed, the maximum overall grade that can be awarded is a pass.</w:t>
      </w:r>
    </w:p>
    <w:p w14:paraId="0ACD352E" w14:textId="148C8638" w:rsidR="005E5919" w:rsidRDefault="005E5919" w:rsidP="002061AE">
      <w:pPr>
        <w:pStyle w:val="Heading1"/>
      </w:pPr>
      <w:bookmarkStart w:id="23" w:name="_Toc180482307"/>
      <w:bookmarkEnd w:id="22"/>
      <w:r>
        <w:t>Appendix I – Supporting Documents</w:t>
      </w:r>
      <w:bookmarkEnd w:id="23"/>
    </w:p>
    <w:p w14:paraId="7D7DE985" w14:textId="796CC1B0" w:rsidR="005E5919" w:rsidRDefault="005E5919" w:rsidP="005E5919">
      <w:pPr>
        <w:pStyle w:val="DSWNormal"/>
      </w:pPr>
      <w:bookmarkStart w:id="24" w:name="_Hlk109304269"/>
      <w:r>
        <w:t xml:space="preserve">The documents in this table have been developed specifically for the Level </w:t>
      </w:r>
      <w:r w:rsidR="006070AC">
        <w:t>3</w:t>
      </w:r>
      <w:r>
        <w:t xml:space="preserve"> HR </w:t>
      </w:r>
      <w:r w:rsidR="006070AC">
        <w:t>Support</w:t>
      </w:r>
      <w:r>
        <w:t xml:space="preserve"> standard.</w:t>
      </w:r>
    </w:p>
    <w:p w14:paraId="62747BEA" w14:textId="77777777" w:rsidR="005E5919" w:rsidRDefault="005E5919" w:rsidP="005E5919">
      <w:pPr>
        <w:pStyle w:val="DSWNormal"/>
      </w:pPr>
    </w:p>
    <w:tbl>
      <w:tblPr>
        <w:tblStyle w:val="Style1"/>
        <w:tblW w:w="0" w:type="auto"/>
        <w:tblLook w:val="04A0" w:firstRow="1" w:lastRow="0" w:firstColumn="1" w:lastColumn="0" w:noHBand="0" w:noVBand="1"/>
      </w:tblPr>
      <w:tblGrid>
        <w:gridCol w:w="2410"/>
        <w:gridCol w:w="6259"/>
      </w:tblGrid>
      <w:tr w:rsidR="005E5919" w14:paraId="196C5554" w14:textId="77777777" w:rsidTr="006E529C">
        <w:trPr>
          <w:cnfStyle w:val="100000000000" w:firstRow="1" w:lastRow="0" w:firstColumn="0" w:lastColumn="0" w:oddVBand="0" w:evenVBand="0" w:oddHBand="0" w:evenHBand="0" w:firstRowFirstColumn="0" w:firstRowLastColumn="0" w:lastRowFirstColumn="0" w:lastRowLastColumn="0"/>
        </w:trPr>
        <w:tc>
          <w:tcPr>
            <w:tcW w:w="2410" w:type="dxa"/>
          </w:tcPr>
          <w:p w14:paraId="29C2AFBA" w14:textId="77777777" w:rsidR="005E5919" w:rsidRPr="006E529C" w:rsidRDefault="005E5919" w:rsidP="006E529C">
            <w:pPr>
              <w:pStyle w:val="DSWNormal"/>
              <w:rPr>
                <w:color w:val="FFFFFF" w:themeColor="background1"/>
              </w:rPr>
            </w:pPr>
            <w:r w:rsidRPr="006E529C">
              <w:rPr>
                <w:color w:val="FFFFFF" w:themeColor="background1"/>
              </w:rPr>
              <w:t>Document</w:t>
            </w:r>
          </w:p>
        </w:tc>
        <w:tc>
          <w:tcPr>
            <w:tcW w:w="6259" w:type="dxa"/>
          </w:tcPr>
          <w:p w14:paraId="2CDC45BE" w14:textId="77777777" w:rsidR="005E5919" w:rsidRPr="006E529C" w:rsidRDefault="005E5919" w:rsidP="006E529C">
            <w:pPr>
              <w:pStyle w:val="DSWNormal"/>
              <w:rPr>
                <w:color w:val="FFFFFF" w:themeColor="background1"/>
              </w:rPr>
            </w:pPr>
            <w:r w:rsidRPr="006E529C">
              <w:rPr>
                <w:color w:val="FFFFFF" w:themeColor="background1"/>
              </w:rPr>
              <w:t>Description</w:t>
            </w:r>
          </w:p>
        </w:tc>
      </w:tr>
      <w:bookmarkStart w:id="25" w:name="_MON_1759583065"/>
      <w:bookmarkEnd w:id="25"/>
      <w:tr w:rsidR="005E5919" w14:paraId="2EA20FA8" w14:textId="77777777" w:rsidTr="006E529C">
        <w:trPr>
          <w:cnfStyle w:val="000000100000" w:firstRow="0" w:lastRow="0" w:firstColumn="0" w:lastColumn="0" w:oddVBand="0" w:evenVBand="0" w:oddHBand="1" w:evenHBand="0" w:firstRowFirstColumn="0" w:firstRowLastColumn="0" w:lastRowFirstColumn="0" w:lastRowLastColumn="0"/>
        </w:trPr>
        <w:tc>
          <w:tcPr>
            <w:tcW w:w="2410" w:type="dxa"/>
          </w:tcPr>
          <w:p w14:paraId="6C12400B" w14:textId="2D85C211" w:rsidR="005E5919" w:rsidRDefault="0075548F" w:rsidP="006E529C">
            <w:pPr>
              <w:pStyle w:val="DSWNormal"/>
              <w:jc w:val="center"/>
            </w:pPr>
            <w:r>
              <w:object w:dxaOrig="1041" w:dyaOrig="674" w14:anchorId="050E17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05pt;height:33.7pt" o:ole="">
                  <v:imagedata r:id="rId23" o:title=""/>
                </v:shape>
                <o:OLEObject Type="Embed" ProgID="Word.Document.12" ShapeID="_x0000_i1025" DrawAspect="Icon" ObjectID="_1813415068" r:id="rId24">
                  <o:FieldCodes>\s</o:FieldCodes>
                </o:OLEObject>
              </w:object>
            </w:r>
          </w:p>
        </w:tc>
        <w:tc>
          <w:tcPr>
            <w:tcW w:w="6259" w:type="dxa"/>
          </w:tcPr>
          <w:p w14:paraId="132FDF9C" w14:textId="77777777" w:rsidR="005E5919" w:rsidRDefault="005E5919" w:rsidP="006E529C">
            <w:pPr>
              <w:pStyle w:val="DSWNormal"/>
            </w:pPr>
            <w:r w:rsidRPr="007D279B">
              <w:t>Shows which pass and distinction descriptors need to be met through which assessment method, along with additional guidance of the evidence required.</w:t>
            </w:r>
          </w:p>
        </w:tc>
      </w:tr>
      <w:bookmarkStart w:id="26" w:name="_MON_1801631807"/>
      <w:bookmarkEnd w:id="26"/>
      <w:tr w:rsidR="005E5919" w14:paraId="73F00B10" w14:textId="77777777" w:rsidTr="006E529C">
        <w:trPr>
          <w:cnfStyle w:val="000000010000" w:firstRow="0" w:lastRow="0" w:firstColumn="0" w:lastColumn="0" w:oddVBand="0" w:evenVBand="0" w:oddHBand="0" w:evenHBand="1" w:firstRowFirstColumn="0" w:firstRowLastColumn="0" w:lastRowFirstColumn="0" w:lastRowLastColumn="0"/>
        </w:trPr>
        <w:tc>
          <w:tcPr>
            <w:tcW w:w="2410" w:type="dxa"/>
          </w:tcPr>
          <w:p w14:paraId="1A3F6B69" w14:textId="7EF49131" w:rsidR="005E5919" w:rsidRDefault="00E26EF7" w:rsidP="006E529C">
            <w:pPr>
              <w:pStyle w:val="DSWNormal"/>
              <w:jc w:val="center"/>
            </w:pPr>
            <w:r>
              <w:object w:dxaOrig="1041" w:dyaOrig="674" w14:anchorId="14B387C3">
                <v:shape id="_x0000_i1026" type="#_x0000_t75" style="width:52.05pt;height:33.7pt" o:ole="">
                  <v:imagedata r:id="rId25" o:title=""/>
                </v:shape>
                <o:OLEObject Type="Embed" ProgID="Word.Document.12" ShapeID="_x0000_i1026" DrawAspect="Icon" ObjectID="_1813415069" r:id="rId26">
                  <o:FieldCodes>\s</o:FieldCodes>
                </o:OLEObject>
              </w:object>
            </w:r>
          </w:p>
        </w:tc>
        <w:tc>
          <w:tcPr>
            <w:tcW w:w="6259" w:type="dxa"/>
          </w:tcPr>
          <w:p w14:paraId="0E086AA6" w14:textId="77777777" w:rsidR="005E5919" w:rsidRPr="007D279B" w:rsidRDefault="005E5919" w:rsidP="006E529C">
            <w:pPr>
              <w:pStyle w:val="DSWNormal"/>
            </w:pPr>
            <w:r>
              <w:t xml:space="preserve">This document will guide the apprentice through their Consultative Project, from identifying a suitable project, to carrying out the project activities and writing up the project report. </w:t>
            </w:r>
          </w:p>
        </w:tc>
      </w:tr>
      <w:bookmarkStart w:id="27" w:name="_MON_1801631838"/>
      <w:bookmarkEnd w:id="27"/>
      <w:tr w:rsidR="009254B5" w14:paraId="323D78FA" w14:textId="77777777" w:rsidTr="006E529C">
        <w:trPr>
          <w:cnfStyle w:val="000000100000" w:firstRow="0" w:lastRow="0" w:firstColumn="0" w:lastColumn="0" w:oddVBand="0" w:evenVBand="0" w:oddHBand="1" w:evenHBand="0" w:firstRowFirstColumn="0" w:firstRowLastColumn="0" w:lastRowFirstColumn="0" w:lastRowLastColumn="0"/>
        </w:trPr>
        <w:tc>
          <w:tcPr>
            <w:tcW w:w="2410" w:type="dxa"/>
          </w:tcPr>
          <w:p w14:paraId="4D0EDCE9" w14:textId="77AF9D29" w:rsidR="009254B5" w:rsidDel="009254B5" w:rsidRDefault="00C72996" w:rsidP="006E529C">
            <w:pPr>
              <w:pStyle w:val="DSWNormal"/>
              <w:jc w:val="center"/>
            </w:pPr>
            <w:r>
              <w:object w:dxaOrig="1041" w:dyaOrig="674" w14:anchorId="54369BB5">
                <v:shape id="_x0000_i1027" type="#_x0000_t75" style="width:52.05pt;height:33.7pt" o:ole="">
                  <v:imagedata r:id="rId27" o:title=""/>
                </v:shape>
                <o:OLEObject Type="Embed" ProgID="Word.Document.12" ShapeID="_x0000_i1027" DrawAspect="Icon" ObjectID="_1813415070" r:id="rId28">
                  <o:FieldCodes>\s</o:FieldCodes>
                </o:OLEObject>
              </w:object>
            </w:r>
          </w:p>
        </w:tc>
        <w:tc>
          <w:tcPr>
            <w:tcW w:w="6259" w:type="dxa"/>
          </w:tcPr>
          <w:p w14:paraId="4E3DC1B7" w14:textId="4B071542" w:rsidR="009254B5" w:rsidRDefault="009254B5" w:rsidP="006E529C">
            <w:pPr>
              <w:pStyle w:val="DSWNormal"/>
            </w:pPr>
            <w:r w:rsidRPr="009254B5">
              <w:t xml:space="preserve">This document provides support to apprentices in selecting an appropriate project, and in planning their project report.  </w:t>
            </w:r>
          </w:p>
        </w:tc>
      </w:tr>
      <w:bookmarkStart w:id="28" w:name="_MON_1759583341"/>
      <w:bookmarkEnd w:id="28"/>
      <w:tr w:rsidR="005E5919" w14:paraId="271BFB62" w14:textId="77777777" w:rsidTr="006E529C">
        <w:trPr>
          <w:cnfStyle w:val="000000010000" w:firstRow="0" w:lastRow="0" w:firstColumn="0" w:lastColumn="0" w:oddVBand="0" w:evenVBand="0" w:oddHBand="0" w:evenHBand="1" w:firstRowFirstColumn="0" w:firstRowLastColumn="0" w:lastRowFirstColumn="0" w:lastRowLastColumn="0"/>
        </w:trPr>
        <w:tc>
          <w:tcPr>
            <w:tcW w:w="2410" w:type="dxa"/>
          </w:tcPr>
          <w:p w14:paraId="5AE55DD2" w14:textId="7976F3F8" w:rsidR="005E5919" w:rsidRDefault="00D54DD9" w:rsidP="006E529C">
            <w:pPr>
              <w:pStyle w:val="DSWNormal"/>
              <w:jc w:val="center"/>
            </w:pPr>
            <w:r>
              <w:object w:dxaOrig="1041" w:dyaOrig="674" w14:anchorId="74402A2C">
                <v:shape id="_x0000_i1028" type="#_x0000_t75" style="width:52.05pt;height:33.7pt" o:ole="">
                  <v:imagedata r:id="rId29" o:title=""/>
                </v:shape>
                <o:OLEObject Type="Embed" ProgID="Word.Document.12" ShapeID="_x0000_i1028" DrawAspect="Icon" ObjectID="_1813415071" r:id="rId30">
                  <o:FieldCodes>\s</o:FieldCodes>
                </o:OLEObject>
              </w:object>
            </w:r>
          </w:p>
        </w:tc>
        <w:tc>
          <w:tcPr>
            <w:tcW w:w="6259" w:type="dxa"/>
          </w:tcPr>
          <w:p w14:paraId="2C4D289E" w14:textId="77777777" w:rsidR="005E5919" w:rsidRDefault="005E5919" w:rsidP="006E529C">
            <w:pPr>
              <w:pStyle w:val="DSWNormal"/>
            </w:pPr>
            <w:r>
              <w:t>To be completed by the apprentice to show the scope of their Consultative Project and how they intend to meet the learning outcomes. Must be submitted and signed off by the IEPA prior to work starting on the Consultative Project.</w:t>
            </w:r>
          </w:p>
        </w:tc>
      </w:tr>
      <w:tr w:rsidR="009254B5" w14:paraId="20F2213C" w14:textId="77777777" w:rsidTr="006E529C">
        <w:trPr>
          <w:cnfStyle w:val="000000100000" w:firstRow="0" w:lastRow="0" w:firstColumn="0" w:lastColumn="0" w:oddVBand="0" w:evenVBand="0" w:oddHBand="1" w:evenHBand="0" w:firstRowFirstColumn="0" w:firstRowLastColumn="0" w:lastRowFirstColumn="0" w:lastRowLastColumn="0"/>
        </w:trPr>
        <w:tc>
          <w:tcPr>
            <w:tcW w:w="2410" w:type="dxa"/>
          </w:tcPr>
          <w:p w14:paraId="6E7A4E44" w14:textId="77777777" w:rsidR="009254B5" w:rsidRDefault="009254B5" w:rsidP="006E529C">
            <w:pPr>
              <w:pStyle w:val="DSWNormal"/>
              <w:jc w:val="center"/>
            </w:pPr>
          </w:p>
          <w:bookmarkStart w:id="29" w:name="_MON_1801631867"/>
          <w:bookmarkEnd w:id="29"/>
          <w:p w14:paraId="3D25F56E" w14:textId="0D31188E" w:rsidR="009254B5" w:rsidRDefault="00C02AAC" w:rsidP="006E529C">
            <w:pPr>
              <w:pStyle w:val="DSWNormal"/>
              <w:jc w:val="center"/>
            </w:pPr>
            <w:r>
              <w:object w:dxaOrig="1041" w:dyaOrig="674" w14:anchorId="62D40C73">
                <v:shape id="_x0000_i1029" type="#_x0000_t75" style="width:52.05pt;height:33.7pt" o:ole="">
                  <v:imagedata r:id="rId31" o:title=""/>
                </v:shape>
                <o:OLEObject Type="Embed" ProgID="Word.Document.12" ShapeID="_x0000_i1029" DrawAspect="Icon" ObjectID="_1813415072" r:id="rId32">
                  <o:FieldCodes>\s</o:FieldCodes>
                </o:OLEObject>
              </w:object>
            </w:r>
          </w:p>
        </w:tc>
        <w:tc>
          <w:tcPr>
            <w:tcW w:w="6259" w:type="dxa"/>
          </w:tcPr>
          <w:p w14:paraId="74454843" w14:textId="40E85A62" w:rsidR="009254B5" w:rsidRDefault="009254B5" w:rsidP="006E529C">
            <w:pPr>
              <w:pStyle w:val="DSWNormal"/>
            </w:pPr>
            <w:r w:rsidRPr="009254B5">
              <w:t>The apprentice may choose to use this document to present their project report. This document is not mandatory; the apprentice may choose to submit their report on their own Word or PDF document.</w:t>
            </w:r>
          </w:p>
        </w:tc>
      </w:tr>
      <w:bookmarkStart w:id="30" w:name="_MON_1808716062"/>
      <w:bookmarkEnd w:id="30"/>
      <w:tr w:rsidR="005E5919" w14:paraId="06E92A10" w14:textId="77777777" w:rsidTr="006E529C">
        <w:trPr>
          <w:cnfStyle w:val="000000010000" w:firstRow="0" w:lastRow="0" w:firstColumn="0" w:lastColumn="0" w:oddVBand="0" w:evenVBand="0" w:oddHBand="0" w:evenHBand="1" w:firstRowFirstColumn="0" w:firstRowLastColumn="0" w:lastRowFirstColumn="0" w:lastRowLastColumn="0"/>
        </w:trPr>
        <w:tc>
          <w:tcPr>
            <w:tcW w:w="2410" w:type="dxa"/>
          </w:tcPr>
          <w:p w14:paraId="7787AB1A" w14:textId="41277DE7" w:rsidR="005E5919" w:rsidRDefault="008C554C" w:rsidP="006E529C">
            <w:pPr>
              <w:pStyle w:val="DSWNormal"/>
              <w:jc w:val="center"/>
            </w:pPr>
            <w:r>
              <w:object w:dxaOrig="1041" w:dyaOrig="674" w14:anchorId="40CFB5DC">
                <v:shape id="_x0000_i1030" type="#_x0000_t75" style="width:52.05pt;height:33.7pt" o:ole="">
                  <v:imagedata r:id="rId33" o:title=""/>
                </v:shape>
                <o:OLEObject Type="Embed" ProgID="Excel.Sheet.12" ShapeID="_x0000_i1030" DrawAspect="Icon" ObjectID="_1813415073" r:id="rId34"/>
              </w:object>
            </w:r>
          </w:p>
        </w:tc>
        <w:tc>
          <w:tcPr>
            <w:tcW w:w="6259" w:type="dxa"/>
          </w:tcPr>
          <w:p w14:paraId="2ABBEFBF" w14:textId="77777777" w:rsidR="005E5919" w:rsidRDefault="005E5919" w:rsidP="006E529C">
            <w:pPr>
              <w:pStyle w:val="DSWNormal"/>
            </w:pPr>
            <w:r>
              <w:t>This document must be used to map the Consultative Project, and additional evidence to each of the learning outcomes and is submitted at the same time as the Consultative Project.</w:t>
            </w:r>
          </w:p>
        </w:tc>
      </w:tr>
    </w:tbl>
    <w:p w14:paraId="39FF59B7" w14:textId="77777777" w:rsidR="005E5919" w:rsidRDefault="005E5919" w:rsidP="005E5919">
      <w:pPr>
        <w:pStyle w:val="DSWNormal"/>
      </w:pPr>
    </w:p>
    <w:p w14:paraId="14219A46" w14:textId="09C36631" w:rsidR="005E5919" w:rsidRDefault="005E5919" w:rsidP="005E5919">
      <w:pPr>
        <w:pStyle w:val="DSWNormal"/>
      </w:pPr>
      <w:r>
        <w:t xml:space="preserve">Further guidance documents which you may find helpful, but are not specific to the HR </w:t>
      </w:r>
      <w:r w:rsidR="006070AC">
        <w:t>Support</w:t>
      </w:r>
      <w:r>
        <w:t xml:space="preserve"> standard are available to download from the Support Materials sections of EPA Pro. This includes:</w:t>
      </w:r>
    </w:p>
    <w:p w14:paraId="68282C45" w14:textId="77777777" w:rsidR="005E5919" w:rsidRDefault="005E5919" w:rsidP="005E5919">
      <w:pPr>
        <w:pStyle w:val="DotBullet"/>
        <w:spacing w:line="259" w:lineRule="auto"/>
        <w:jc w:val="left"/>
      </w:pPr>
      <w:r>
        <w:t>Policies and Procedures</w:t>
      </w:r>
    </w:p>
    <w:p w14:paraId="4B25B3B8" w14:textId="61DBDF91" w:rsidR="00E26D67" w:rsidRDefault="00E26D67" w:rsidP="005E5919">
      <w:pPr>
        <w:pStyle w:val="DotBullet"/>
        <w:spacing w:line="259" w:lineRule="auto"/>
        <w:jc w:val="left"/>
      </w:pPr>
      <w:r>
        <w:t>DSW Project Requirements</w:t>
      </w:r>
    </w:p>
    <w:p w14:paraId="68373FC9" w14:textId="77777777" w:rsidR="005E5919" w:rsidRDefault="005E5919" w:rsidP="005E5919">
      <w:pPr>
        <w:pStyle w:val="DotBullet"/>
        <w:spacing w:line="259" w:lineRule="auto"/>
        <w:jc w:val="left"/>
      </w:pPr>
      <w:r>
        <w:t>Templates – witness testimony, observation record, context statement etc.</w:t>
      </w:r>
    </w:p>
    <w:p w14:paraId="2A96F15D" w14:textId="77777777" w:rsidR="005E5919" w:rsidRDefault="005E5919" w:rsidP="005E5919">
      <w:pPr>
        <w:pStyle w:val="DotBullet"/>
        <w:spacing w:line="259" w:lineRule="auto"/>
        <w:jc w:val="left"/>
      </w:pPr>
      <w:r>
        <w:t xml:space="preserve">Technical requirements for assessment and </w:t>
      </w:r>
      <w:proofErr w:type="gramStart"/>
      <w:r>
        <w:t>Zoom</w:t>
      </w:r>
      <w:proofErr w:type="gramEnd"/>
      <w:r>
        <w:t>/</w:t>
      </w:r>
      <w:proofErr w:type="spellStart"/>
      <w:r>
        <w:t>WebEx</w:t>
      </w:r>
      <w:proofErr w:type="spellEnd"/>
      <w:r>
        <w:t>/Teams user guides</w:t>
      </w:r>
    </w:p>
    <w:p w14:paraId="7BB65379" w14:textId="77777777" w:rsidR="005E5919" w:rsidRDefault="005E5919" w:rsidP="005E5919">
      <w:pPr>
        <w:pStyle w:val="DotBullet"/>
        <w:spacing w:line="259" w:lineRule="auto"/>
        <w:jc w:val="left"/>
      </w:pPr>
      <w:r>
        <w:t xml:space="preserve">EPA Pro user guide </w:t>
      </w:r>
    </w:p>
    <w:p w14:paraId="1CAD4F3B" w14:textId="77777777" w:rsidR="005E5919" w:rsidRDefault="005E5919" w:rsidP="005E5919">
      <w:pPr>
        <w:pStyle w:val="DotBullet"/>
        <w:spacing w:line="259" w:lineRule="auto"/>
        <w:jc w:val="left"/>
      </w:pPr>
      <w:r>
        <w:t>Reasonable Adjustments, Special Considerations and Flexibilities policy</w:t>
      </w:r>
    </w:p>
    <w:p w14:paraId="3FC55117" w14:textId="77777777" w:rsidR="005E5919" w:rsidRDefault="005E5919" w:rsidP="005E5919">
      <w:pPr>
        <w:pStyle w:val="DotBullet"/>
        <w:spacing w:line="259" w:lineRule="auto"/>
        <w:jc w:val="left"/>
      </w:pPr>
      <w:r>
        <w:t>Appeals policy</w:t>
      </w:r>
    </w:p>
    <w:bookmarkEnd w:id="24"/>
    <w:p w14:paraId="0FC4C436" w14:textId="77777777" w:rsidR="005E5919" w:rsidRDefault="005E5919" w:rsidP="005E5919">
      <w:pPr>
        <w:pStyle w:val="DSWNormal"/>
      </w:pPr>
    </w:p>
    <w:p w14:paraId="0AA811D4" w14:textId="77777777" w:rsidR="005E5919" w:rsidRDefault="005E5919" w:rsidP="005E5919">
      <w:pPr>
        <w:pStyle w:val="DSWNormal"/>
      </w:pPr>
    </w:p>
    <w:p w14:paraId="6CC0AD0F" w14:textId="77777777" w:rsidR="005E5919" w:rsidRDefault="005E5919" w:rsidP="005E5919">
      <w:pPr>
        <w:pStyle w:val="DSWNormal"/>
      </w:pPr>
    </w:p>
    <w:p w14:paraId="36BBF762" w14:textId="77777777" w:rsidR="005E5919" w:rsidRDefault="005E5919" w:rsidP="005E5919">
      <w:pPr>
        <w:pStyle w:val="DSWNormal"/>
      </w:pPr>
    </w:p>
    <w:p w14:paraId="640E49D5" w14:textId="77777777" w:rsidR="005E5919" w:rsidRDefault="005E5919" w:rsidP="005E5919">
      <w:pPr>
        <w:pStyle w:val="DSWNormal"/>
      </w:pPr>
    </w:p>
    <w:p w14:paraId="13336B6A" w14:textId="77777777" w:rsidR="005E5919" w:rsidRDefault="005E5919" w:rsidP="005E5919">
      <w:pPr>
        <w:pStyle w:val="DSWNormal"/>
      </w:pPr>
    </w:p>
    <w:p w14:paraId="36AC7EBA" w14:textId="77777777" w:rsidR="005E5919" w:rsidRDefault="005E5919" w:rsidP="005E5919">
      <w:pPr>
        <w:pStyle w:val="DSWNormal"/>
      </w:pPr>
    </w:p>
    <w:p w14:paraId="12866869" w14:textId="77777777" w:rsidR="005E5919" w:rsidRDefault="005E5919" w:rsidP="005E5919">
      <w:pPr>
        <w:pStyle w:val="DSWNormal"/>
      </w:pPr>
    </w:p>
    <w:p w14:paraId="49603885" w14:textId="77777777" w:rsidR="005E5919" w:rsidRDefault="005E5919" w:rsidP="005E5919">
      <w:pPr>
        <w:pStyle w:val="DSWNormal"/>
      </w:pPr>
    </w:p>
    <w:p w14:paraId="0B651EE3" w14:textId="77777777" w:rsidR="005E5919" w:rsidRDefault="005E5919" w:rsidP="005E5919">
      <w:pPr>
        <w:pStyle w:val="DSWNormal"/>
      </w:pPr>
    </w:p>
    <w:p w14:paraId="415E9267" w14:textId="77777777" w:rsidR="005E5919" w:rsidRDefault="005E5919" w:rsidP="005E5919">
      <w:pPr>
        <w:pStyle w:val="DSWNormal"/>
      </w:pPr>
    </w:p>
    <w:p w14:paraId="64234C23" w14:textId="77777777" w:rsidR="005E5919" w:rsidRDefault="005E5919" w:rsidP="005E5919">
      <w:pPr>
        <w:pStyle w:val="DSWNormal"/>
      </w:pPr>
    </w:p>
    <w:p w14:paraId="392CC8EF" w14:textId="77777777" w:rsidR="005E5919" w:rsidRDefault="005E5919" w:rsidP="005E5919">
      <w:pPr>
        <w:pStyle w:val="DSWNormal"/>
      </w:pPr>
    </w:p>
    <w:p w14:paraId="06255A16" w14:textId="77777777" w:rsidR="005E5919" w:rsidRDefault="005E5919" w:rsidP="005E5919">
      <w:pPr>
        <w:pStyle w:val="DSWNormal"/>
      </w:pPr>
    </w:p>
    <w:p w14:paraId="61FDA8A0" w14:textId="77777777" w:rsidR="005E5919" w:rsidRDefault="005E5919" w:rsidP="005E5919">
      <w:pPr>
        <w:pStyle w:val="DSWNormal"/>
      </w:pPr>
    </w:p>
    <w:p w14:paraId="5B3AE986" w14:textId="77777777" w:rsidR="005E5919" w:rsidRDefault="005E5919" w:rsidP="005E5919">
      <w:pPr>
        <w:pStyle w:val="DSWNormal"/>
      </w:pPr>
    </w:p>
    <w:p w14:paraId="1FA8401B" w14:textId="77777777" w:rsidR="005E5919" w:rsidRDefault="005E5919" w:rsidP="005E5919">
      <w:pPr>
        <w:pStyle w:val="Heading1"/>
      </w:pPr>
      <w:bookmarkStart w:id="31" w:name="_Toc180482308"/>
      <w:r>
        <w:t>Appendix II – Toolkit Updates</w:t>
      </w:r>
      <w:bookmarkEnd w:id="31"/>
    </w:p>
    <w:p w14:paraId="63914CD8" w14:textId="5A26D4ED" w:rsidR="002D6070" w:rsidRDefault="002D6070" w:rsidP="002D6070">
      <w:pPr>
        <w:pStyle w:val="Heading2"/>
      </w:pPr>
      <w:r>
        <w:t xml:space="preserve">Version 3 – </w:t>
      </w:r>
      <w:r w:rsidR="006070AC">
        <w:t>August 2020</w:t>
      </w:r>
    </w:p>
    <w:p w14:paraId="583DF859" w14:textId="77777777" w:rsidR="002D6070" w:rsidRDefault="002D6070" w:rsidP="002D6070">
      <w:pPr>
        <w:pStyle w:val="DotBullet"/>
      </w:pPr>
      <w:r>
        <w:t>Additional clarification added to project wordcount guidance</w:t>
      </w:r>
    </w:p>
    <w:p w14:paraId="5C6D4E2A" w14:textId="77777777" w:rsidR="002D6070" w:rsidRDefault="002D6070" w:rsidP="002D6070">
      <w:pPr>
        <w:pStyle w:val="DotBullet"/>
        <w:numPr>
          <w:ilvl w:val="0"/>
          <w:numId w:val="0"/>
        </w:numPr>
        <w:ind w:left="357" w:hanging="357"/>
      </w:pPr>
    </w:p>
    <w:p w14:paraId="40BFCAAD" w14:textId="214B5E0C" w:rsidR="002D6070" w:rsidRDefault="002D6070" w:rsidP="008547B9">
      <w:pPr>
        <w:pStyle w:val="DotBullet"/>
        <w:numPr>
          <w:ilvl w:val="0"/>
          <w:numId w:val="0"/>
        </w:numPr>
        <w:ind w:left="357" w:hanging="357"/>
      </w:pPr>
      <w:r>
        <w:t xml:space="preserve">This change is applicable to all apprentices. </w:t>
      </w:r>
    </w:p>
    <w:p w14:paraId="18CF14AF" w14:textId="31AA5A10" w:rsidR="002D6070" w:rsidRDefault="002D6070" w:rsidP="002D6070">
      <w:pPr>
        <w:pStyle w:val="Heading2"/>
      </w:pPr>
      <w:r>
        <w:t xml:space="preserve">Version 4 – </w:t>
      </w:r>
      <w:r w:rsidR="006070AC">
        <w:t>November 2020</w:t>
      </w:r>
      <w:r>
        <w:t xml:space="preserve"> </w:t>
      </w:r>
    </w:p>
    <w:p w14:paraId="5B593C23" w14:textId="77777777" w:rsidR="002D6070" w:rsidRDefault="002D6070" w:rsidP="002D6070">
      <w:pPr>
        <w:pStyle w:val="DotBullet"/>
        <w:numPr>
          <w:ilvl w:val="0"/>
          <w:numId w:val="10"/>
        </w:numPr>
      </w:pPr>
      <w:r>
        <w:t xml:space="preserve">Covid flexibility document added </w:t>
      </w:r>
    </w:p>
    <w:p w14:paraId="0964FE42" w14:textId="77777777" w:rsidR="002D6070" w:rsidRDefault="002D6070" w:rsidP="002D6070">
      <w:pPr>
        <w:pStyle w:val="DotBullet"/>
        <w:numPr>
          <w:ilvl w:val="0"/>
          <w:numId w:val="0"/>
        </w:numPr>
      </w:pPr>
    </w:p>
    <w:p w14:paraId="027AE0E7" w14:textId="77777777" w:rsidR="002D6070" w:rsidRDefault="002D6070" w:rsidP="002D6070">
      <w:pPr>
        <w:pStyle w:val="DotBullet"/>
        <w:numPr>
          <w:ilvl w:val="0"/>
          <w:numId w:val="0"/>
        </w:numPr>
      </w:pPr>
      <w:r>
        <w:lastRenderedPageBreak/>
        <w:t>This change is applicable for apprentices who meet the requirements of the rules set out within the embedded dispensation document.</w:t>
      </w:r>
    </w:p>
    <w:p w14:paraId="3F12B6DD" w14:textId="77777777" w:rsidR="002D6070" w:rsidRDefault="002D6070" w:rsidP="002D6070">
      <w:pPr>
        <w:pStyle w:val="DotBullet"/>
        <w:numPr>
          <w:ilvl w:val="0"/>
          <w:numId w:val="0"/>
        </w:numPr>
      </w:pPr>
    </w:p>
    <w:p w14:paraId="4BFE17ED" w14:textId="77777777" w:rsidR="002D6070" w:rsidRDefault="002D6070" w:rsidP="002D6070">
      <w:pPr>
        <w:pStyle w:val="DotBullet"/>
        <w:numPr>
          <w:ilvl w:val="0"/>
          <w:numId w:val="0"/>
        </w:numPr>
      </w:pPr>
      <w:r w:rsidRPr="002B0728">
        <w:t xml:space="preserve">The below documents have been updated to reflect the changes above. The version numbers are the current ones for the documents embedded within version </w:t>
      </w:r>
      <w:r>
        <w:t>4</w:t>
      </w:r>
      <w:r w:rsidRPr="002B0728">
        <w:t xml:space="preserve"> of the toolkit.</w:t>
      </w:r>
    </w:p>
    <w:p w14:paraId="1295F1AD" w14:textId="45A134EF" w:rsidR="002D6070" w:rsidRDefault="002D6070" w:rsidP="008547B9">
      <w:pPr>
        <w:pStyle w:val="DotBullet"/>
        <w:numPr>
          <w:ilvl w:val="0"/>
          <w:numId w:val="10"/>
        </w:numPr>
        <w:jc w:val="left"/>
      </w:pPr>
      <w:r w:rsidRPr="009E561B">
        <w:rPr>
          <w:strike/>
        </w:rPr>
        <w:t>Covid Flexibilities for HR Support and HR Consultant Partner V1</w:t>
      </w:r>
      <w:r>
        <w:rPr>
          <w:strike/>
        </w:rPr>
        <w:t xml:space="preserve"> </w:t>
      </w:r>
      <w:r w:rsidRPr="009E561B">
        <w:t>document retired</w:t>
      </w:r>
    </w:p>
    <w:p w14:paraId="1D652B87" w14:textId="334AF89B" w:rsidR="002D6070" w:rsidRDefault="002D6070" w:rsidP="002D6070">
      <w:pPr>
        <w:pStyle w:val="Heading2"/>
      </w:pPr>
      <w:r>
        <w:t xml:space="preserve">Version 5 – </w:t>
      </w:r>
      <w:r w:rsidR="006070AC">
        <w:t>November 2021</w:t>
      </w:r>
      <w:r>
        <w:t xml:space="preserve"> </w:t>
      </w:r>
    </w:p>
    <w:p w14:paraId="4D439DED" w14:textId="77777777" w:rsidR="002D6070" w:rsidRDefault="002D6070" w:rsidP="002D6070">
      <w:pPr>
        <w:pStyle w:val="DotBullet"/>
        <w:numPr>
          <w:ilvl w:val="0"/>
          <w:numId w:val="10"/>
        </w:numPr>
      </w:pPr>
      <w:r>
        <w:t>Further guidance added regarding the project plan</w:t>
      </w:r>
    </w:p>
    <w:p w14:paraId="360E7CAB" w14:textId="77777777" w:rsidR="002D6070" w:rsidRDefault="002D6070" w:rsidP="002D6070">
      <w:pPr>
        <w:pStyle w:val="DotBullet"/>
        <w:numPr>
          <w:ilvl w:val="0"/>
          <w:numId w:val="10"/>
        </w:numPr>
      </w:pPr>
      <w:r>
        <w:t xml:space="preserve">Further guidance added to the project plan template </w:t>
      </w:r>
    </w:p>
    <w:p w14:paraId="64D1715A" w14:textId="77777777" w:rsidR="002D6070" w:rsidRDefault="002D6070" w:rsidP="002D6070">
      <w:pPr>
        <w:pStyle w:val="DotBullet"/>
        <w:numPr>
          <w:ilvl w:val="0"/>
          <w:numId w:val="10"/>
        </w:numPr>
      </w:pPr>
      <w:r>
        <w:t>Resit guidance added</w:t>
      </w:r>
    </w:p>
    <w:p w14:paraId="51F6839A" w14:textId="77777777" w:rsidR="002D6070" w:rsidRDefault="002D6070" w:rsidP="002D6070">
      <w:pPr>
        <w:pStyle w:val="DotBullet"/>
        <w:numPr>
          <w:ilvl w:val="0"/>
          <w:numId w:val="10"/>
        </w:numPr>
      </w:pPr>
      <w:r>
        <w:t>Maximum wordcount for the project plan added</w:t>
      </w:r>
    </w:p>
    <w:p w14:paraId="79239916" w14:textId="77777777" w:rsidR="002D6070" w:rsidRDefault="002D6070" w:rsidP="002D6070">
      <w:pPr>
        <w:pStyle w:val="DotBullet"/>
        <w:numPr>
          <w:ilvl w:val="0"/>
          <w:numId w:val="10"/>
        </w:numPr>
      </w:pPr>
      <w:r>
        <w:t>Feedback to be received via an assessment record</w:t>
      </w:r>
    </w:p>
    <w:p w14:paraId="65B4E1A4" w14:textId="77777777" w:rsidR="002D6070" w:rsidRDefault="002D6070" w:rsidP="002D6070">
      <w:pPr>
        <w:pStyle w:val="DotBullet"/>
        <w:numPr>
          <w:ilvl w:val="0"/>
          <w:numId w:val="10"/>
        </w:numPr>
      </w:pPr>
      <w:r>
        <w:t xml:space="preserve">Amplification added to the learning outcomes document </w:t>
      </w:r>
    </w:p>
    <w:p w14:paraId="67414C22" w14:textId="77777777" w:rsidR="002D6070" w:rsidRDefault="002D6070" w:rsidP="002D6070">
      <w:pPr>
        <w:pStyle w:val="DotBullet"/>
        <w:numPr>
          <w:ilvl w:val="0"/>
          <w:numId w:val="10"/>
        </w:numPr>
      </w:pPr>
      <w:r>
        <w:t>End date to covid flexibility amended in line with current guidance</w:t>
      </w:r>
    </w:p>
    <w:p w14:paraId="4F12A258" w14:textId="77777777" w:rsidR="002D6070" w:rsidRDefault="002D6070" w:rsidP="002D6070">
      <w:pPr>
        <w:pStyle w:val="DotBullet"/>
        <w:numPr>
          <w:ilvl w:val="0"/>
          <w:numId w:val="0"/>
        </w:numPr>
      </w:pPr>
    </w:p>
    <w:p w14:paraId="18EAFCB0" w14:textId="77777777" w:rsidR="002D6070" w:rsidRDefault="002D6070" w:rsidP="002D6070">
      <w:pPr>
        <w:pStyle w:val="DSWNormal"/>
      </w:pPr>
      <w:r>
        <w:t>This change will be applicable for apprentices who come through gateway on or after 1</w:t>
      </w:r>
      <w:r w:rsidRPr="00581359">
        <w:rPr>
          <w:vertAlign w:val="superscript"/>
        </w:rPr>
        <w:t>st</w:t>
      </w:r>
      <w:r>
        <w:t xml:space="preserve"> January 2022. Apprentices who come through gateway before this date may also be assessed under this version if they will not be disadvantaged. This should be discussed with the end point assessor during the planning meeting. </w:t>
      </w:r>
    </w:p>
    <w:p w14:paraId="09ECA2F0" w14:textId="77777777" w:rsidR="002D6070" w:rsidRDefault="002D6070" w:rsidP="002D6070">
      <w:pPr>
        <w:pStyle w:val="DSWNormal"/>
      </w:pPr>
    </w:p>
    <w:p w14:paraId="5633911A" w14:textId="77777777" w:rsidR="002D6070" w:rsidRDefault="002D6070" w:rsidP="002D6070">
      <w:pPr>
        <w:pStyle w:val="DSWNormal"/>
      </w:pPr>
      <w:r>
        <w:t xml:space="preserve">The below documents have been updated to reflect the changes above. The version numbers are the current ones for the documents embedded within version 5 of the toolkit. </w:t>
      </w:r>
    </w:p>
    <w:p w14:paraId="135269F7" w14:textId="77777777" w:rsidR="002D6070" w:rsidRDefault="002D6070" w:rsidP="002D6070">
      <w:pPr>
        <w:pStyle w:val="DSWNormal"/>
        <w:numPr>
          <w:ilvl w:val="0"/>
          <w:numId w:val="12"/>
        </w:numPr>
        <w:ind w:left="284" w:hanging="284"/>
        <w:jc w:val="left"/>
      </w:pPr>
      <w:r>
        <w:t>Learning Outcomes and Amplification V2</w:t>
      </w:r>
    </w:p>
    <w:p w14:paraId="5BB7E233" w14:textId="77777777" w:rsidR="002D6070" w:rsidRDefault="002D6070" w:rsidP="002D6070">
      <w:pPr>
        <w:pStyle w:val="DSWNormal"/>
        <w:numPr>
          <w:ilvl w:val="0"/>
          <w:numId w:val="12"/>
        </w:numPr>
        <w:ind w:left="284" w:hanging="284"/>
        <w:jc w:val="left"/>
      </w:pPr>
      <w:r>
        <w:t>Project Proposal template V2</w:t>
      </w:r>
    </w:p>
    <w:p w14:paraId="67DA4A2C" w14:textId="615D836D" w:rsidR="006070AC" w:rsidRDefault="002D6070" w:rsidP="0046001F">
      <w:pPr>
        <w:pStyle w:val="DSWNormal"/>
        <w:numPr>
          <w:ilvl w:val="0"/>
          <w:numId w:val="12"/>
        </w:numPr>
        <w:ind w:left="284" w:hanging="284"/>
        <w:jc w:val="left"/>
      </w:pPr>
      <w:r>
        <w:t>Covid Flexibilities for HR Support and HR Consultant/Partner V2</w:t>
      </w:r>
    </w:p>
    <w:p w14:paraId="266BB67D" w14:textId="254875C2" w:rsidR="002D6070" w:rsidRDefault="002D6070" w:rsidP="002D6070">
      <w:pPr>
        <w:pStyle w:val="Heading2"/>
      </w:pPr>
      <w:r>
        <w:t xml:space="preserve">Version 6 – </w:t>
      </w:r>
      <w:r w:rsidR="006070AC">
        <w:t>October 2023</w:t>
      </w:r>
    </w:p>
    <w:p w14:paraId="5FE6DFC6" w14:textId="77777777" w:rsidR="006070AC" w:rsidRPr="00FC267A" w:rsidRDefault="006070AC" w:rsidP="006070AC">
      <w:pPr>
        <w:pStyle w:val="DotBullet"/>
      </w:pPr>
      <w:r w:rsidRPr="00FC267A">
        <w:t>Further guidance on appendices</w:t>
      </w:r>
    </w:p>
    <w:p w14:paraId="372394AF" w14:textId="77777777" w:rsidR="006070AC" w:rsidRPr="00FC267A" w:rsidRDefault="006070AC" w:rsidP="006070AC">
      <w:pPr>
        <w:pStyle w:val="DotBullet"/>
      </w:pPr>
      <w:r w:rsidRPr="00FC267A">
        <w:t>Further guidance on what is and what is not included in the wordcount for the Consultative Project.</w:t>
      </w:r>
    </w:p>
    <w:p w14:paraId="6B0BCAAC" w14:textId="77777777" w:rsidR="006070AC" w:rsidRPr="00FC267A" w:rsidRDefault="006070AC" w:rsidP="006070AC">
      <w:pPr>
        <w:pStyle w:val="DotBullet"/>
      </w:pPr>
      <w:r w:rsidRPr="00FC267A">
        <w:t>Infographic showing the end point assessment timeline added.</w:t>
      </w:r>
    </w:p>
    <w:p w14:paraId="3E6B252A" w14:textId="77777777" w:rsidR="006070AC" w:rsidRPr="00FC267A" w:rsidRDefault="006070AC" w:rsidP="006070AC">
      <w:pPr>
        <w:pStyle w:val="DotBullet"/>
      </w:pPr>
      <w:r>
        <w:t>Embedded documents</w:t>
      </w:r>
      <w:r w:rsidRPr="00FC267A">
        <w:t xml:space="preserve"> amended in line with changes made to grading and amplification. </w:t>
      </w:r>
    </w:p>
    <w:p w14:paraId="2F7D9FB0" w14:textId="77777777" w:rsidR="006070AC" w:rsidRPr="00FC267A" w:rsidRDefault="006070AC" w:rsidP="006070AC">
      <w:pPr>
        <w:pStyle w:val="DotBullet"/>
      </w:pPr>
      <w:r w:rsidRPr="00FC267A">
        <w:t>Project Plan template layout improved with areas added to further support apprentices to plan their Projects.</w:t>
      </w:r>
    </w:p>
    <w:p w14:paraId="0163FE34" w14:textId="77777777" w:rsidR="006070AC" w:rsidRPr="00FC267A" w:rsidRDefault="006070AC" w:rsidP="006070AC">
      <w:pPr>
        <w:pStyle w:val="DotBullet"/>
      </w:pPr>
      <w:r w:rsidRPr="00FC267A">
        <w:t xml:space="preserve">Clarification that the Consultative Project can be written in either first or third person. </w:t>
      </w:r>
    </w:p>
    <w:p w14:paraId="741BCD81" w14:textId="29A02FE5" w:rsidR="006070AC" w:rsidRDefault="006070AC" w:rsidP="006070AC">
      <w:pPr>
        <w:pStyle w:val="DotBullet"/>
      </w:pPr>
      <w:r w:rsidRPr="00FC267A">
        <w:t>Grading approach changed in line with current guidance from Ofqual</w:t>
      </w:r>
      <w:r>
        <w:t xml:space="preserve"> regarding L5 HR Consultant Partner, including distinction criteria written. </w:t>
      </w:r>
    </w:p>
    <w:p w14:paraId="5F47F4D6" w14:textId="77777777" w:rsidR="008547B9" w:rsidRPr="00FC267A" w:rsidRDefault="008547B9" w:rsidP="008547B9">
      <w:pPr>
        <w:pStyle w:val="DSWNormal"/>
      </w:pPr>
    </w:p>
    <w:p w14:paraId="2ABDDEBC" w14:textId="0B29C9A9" w:rsidR="002D6070" w:rsidRDefault="002D6070" w:rsidP="002D6070">
      <w:pPr>
        <w:pStyle w:val="DSWNormal"/>
      </w:pPr>
      <w:r>
        <w:t xml:space="preserve">This change will be applicable for apprentices who come through gateway on or after </w:t>
      </w:r>
      <w:r w:rsidR="006070AC">
        <w:t>01/03/2024.</w:t>
      </w:r>
      <w:r>
        <w:t xml:space="preserve"> Apprentices who come through gateway before this date may also be assessed under this version if they will not be disadvantaged. This should be discussed with the end point assessor during the planning meeting. </w:t>
      </w:r>
    </w:p>
    <w:p w14:paraId="51168DCA" w14:textId="77777777" w:rsidR="002D6070" w:rsidRDefault="002D6070" w:rsidP="002D6070">
      <w:pPr>
        <w:pStyle w:val="DSWNormal"/>
      </w:pPr>
    </w:p>
    <w:p w14:paraId="694A60C3" w14:textId="77777777" w:rsidR="002D6070" w:rsidRDefault="002D6070" w:rsidP="002D6070">
      <w:pPr>
        <w:pStyle w:val="DSWNormal"/>
      </w:pPr>
      <w:r w:rsidRPr="00E816A9">
        <w:t xml:space="preserve">The below documents have been updated to reflect the changes above. The version numbers are the current ones for the documents embedded within version </w:t>
      </w:r>
      <w:r>
        <w:t>6</w:t>
      </w:r>
      <w:r w:rsidRPr="00E816A9">
        <w:t xml:space="preserve"> of the toolkit.</w:t>
      </w:r>
    </w:p>
    <w:p w14:paraId="6F423DE8" w14:textId="33447F69" w:rsidR="006070AC" w:rsidRDefault="006070AC" w:rsidP="006070AC">
      <w:pPr>
        <w:pStyle w:val="DotBullet"/>
      </w:pPr>
      <w:r>
        <w:t>Mapping and Amplification V3</w:t>
      </w:r>
    </w:p>
    <w:p w14:paraId="656F05A2" w14:textId="062FC307" w:rsidR="002D6070" w:rsidRDefault="002D6070" w:rsidP="002D6070">
      <w:pPr>
        <w:pStyle w:val="DotBullet"/>
      </w:pPr>
      <w:r>
        <w:t>Project Guidance V</w:t>
      </w:r>
      <w:r w:rsidR="00EF0DE6">
        <w:t>2</w:t>
      </w:r>
    </w:p>
    <w:p w14:paraId="6F380E29" w14:textId="77777777" w:rsidR="002D6070" w:rsidRDefault="002D6070" w:rsidP="002D6070">
      <w:pPr>
        <w:pStyle w:val="DotBullet"/>
      </w:pPr>
      <w:r>
        <w:t>Project Plan Template V3</w:t>
      </w:r>
    </w:p>
    <w:p w14:paraId="642A804B" w14:textId="29B207B8" w:rsidR="00940877" w:rsidRDefault="002D6070" w:rsidP="0046001F">
      <w:pPr>
        <w:pStyle w:val="DotBullet"/>
      </w:pPr>
      <w:r>
        <w:t>Referencing Table V3</w:t>
      </w:r>
    </w:p>
    <w:p w14:paraId="7F742EEE" w14:textId="77777777" w:rsidR="00940877" w:rsidRDefault="00940877" w:rsidP="00940877">
      <w:pPr>
        <w:pStyle w:val="Heading2"/>
      </w:pPr>
      <w:r>
        <w:t>V6.1 – November 2023</w:t>
      </w:r>
    </w:p>
    <w:p w14:paraId="27396A7B" w14:textId="77777777" w:rsidR="00940877" w:rsidRDefault="00940877" w:rsidP="00940877">
      <w:pPr>
        <w:pStyle w:val="DotBullet"/>
      </w:pPr>
      <w:bookmarkStart w:id="32" w:name="_Hlk151109774"/>
      <w:r>
        <w:t xml:space="preserve">Removed that the apprentice is limited to bringing 2 pages of notes into the Professional Discussion. Please refer to the Conditions for Live Assessments. </w:t>
      </w:r>
    </w:p>
    <w:p w14:paraId="60B6BAA3" w14:textId="77777777" w:rsidR="00940877" w:rsidRDefault="00940877" w:rsidP="00940877">
      <w:pPr>
        <w:pStyle w:val="DotBullet"/>
        <w:numPr>
          <w:ilvl w:val="0"/>
          <w:numId w:val="0"/>
        </w:numPr>
        <w:ind w:left="357" w:hanging="357"/>
      </w:pPr>
    </w:p>
    <w:p w14:paraId="19C097FB" w14:textId="31A81612" w:rsidR="007772E0" w:rsidRDefault="00940877" w:rsidP="0007555D">
      <w:pPr>
        <w:pStyle w:val="DSWNormal"/>
      </w:pPr>
      <w:r>
        <w:lastRenderedPageBreak/>
        <w:t xml:space="preserve">As this change has been designed to offer further support to apprentices and will have minimal impact, the change will take immediate effect. </w:t>
      </w:r>
      <w:bookmarkEnd w:id="32"/>
    </w:p>
    <w:p w14:paraId="796B279B" w14:textId="77777777" w:rsidR="007772E0" w:rsidRDefault="007772E0" w:rsidP="007772E0">
      <w:pPr>
        <w:pStyle w:val="Heading2"/>
      </w:pPr>
      <w:r>
        <w:t>V6.2 – February 2024</w:t>
      </w:r>
    </w:p>
    <w:p w14:paraId="68950BB8" w14:textId="77777777" w:rsidR="007772E0" w:rsidRDefault="007772E0" w:rsidP="007772E0">
      <w:pPr>
        <w:pStyle w:val="DotBullet"/>
      </w:pPr>
      <w:r>
        <w:t xml:space="preserve">The Consultative Project must be marked before the apprentice can attempt the Professional Discussion. The requirement to achieve a pass or a distinction in the Consultative Project before attempting the Professional Discussion has been removed. </w:t>
      </w:r>
    </w:p>
    <w:p w14:paraId="3D5EEEE0" w14:textId="77777777" w:rsidR="007772E0" w:rsidRDefault="007772E0" w:rsidP="007772E0">
      <w:pPr>
        <w:pStyle w:val="DotBullet"/>
        <w:numPr>
          <w:ilvl w:val="0"/>
          <w:numId w:val="0"/>
        </w:numPr>
        <w:ind w:left="357" w:hanging="357"/>
      </w:pPr>
    </w:p>
    <w:p w14:paraId="31B744C5" w14:textId="726D2335" w:rsidR="009254B5" w:rsidRDefault="007772E0" w:rsidP="007772E0">
      <w:pPr>
        <w:pStyle w:val="DSWNormal"/>
      </w:pPr>
      <w:r>
        <w:t xml:space="preserve">This change will take immediate effect. </w:t>
      </w:r>
    </w:p>
    <w:p w14:paraId="260F213A" w14:textId="5901C12A" w:rsidR="009254B5" w:rsidRDefault="009254B5" w:rsidP="009254B5">
      <w:pPr>
        <w:pStyle w:val="Heading2"/>
      </w:pPr>
      <w:r>
        <w:t xml:space="preserve">V7 – </w:t>
      </w:r>
      <w:r w:rsidR="0046001F">
        <w:t xml:space="preserve">February </w:t>
      </w:r>
      <w:r>
        <w:t>202</w:t>
      </w:r>
      <w:r w:rsidR="009A496B">
        <w:t>5</w:t>
      </w:r>
    </w:p>
    <w:p w14:paraId="4F65E3DE" w14:textId="594F737C" w:rsidR="009254B5" w:rsidRDefault="009254B5" w:rsidP="009254B5">
      <w:pPr>
        <w:pStyle w:val="DotBullet"/>
      </w:pPr>
      <w:r>
        <w:t xml:space="preserve">Further guidance around the timescales for retakes has been added to the resit and retake section. </w:t>
      </w:r>
    </w:p>
    <w:p w14:paraId="39964602" w14:textId="60F0FFDA" w:rsidR="0009547C" w:rsidRDefault="0009547C" w:rsidP="0009547C">
      <w:pPr>
        <w:pStyle w:val="DotBullet"/>
      </w:pPr>
      <w:r>
        <w:t xml:space="preserve">Should an apprentice submit a report outside of the given word count range, the assessment will still be carried out with anything over 3,300 words being disregarded </w:t>
      </w:r>
    </w:p>
    <w:p w14:paraId="43320852" w14:textId="17822023" w:rsidR="009254B5" w:rsidRDefault="002061AE" w:rsidP="009254B5">
      <w:pPr>
        <w:pStyle w:val="DotBullet"/>
      </w:pPr>
      <w:r>
        <w:t>Project Support document</w:t>
      </w:r>
      <w:r w:rsidR="009254B5">
        <w:t xml:space="preserve"> created to support apprentices to identify a suitable project and plan their project activity. </w:t>
      </w:r>
    </w:p>
    <w:p w14:paraId="7175FD17" w14:textId="77777777" w:rsidR="009254B5" w:rsidRDefault="009254B5" w:rsidP="009254B5">
      <w:pPr>
        <w:pStyle w:val="DotBullet"/>
      </w:pPr>
      <w:r>
        <w:t>Consultative Project Template created.</w:t>
      </w:r>
    </w:p>
    <w:p w14:paraId="567B4A40" w14:textId="77777777" w:rsidR="009254B5" w:rsidRDefault="009254B5" w:rsidP="009254B5">
      <w:pPr>
        <w:pStyle w:val="DotBullet"/>
      </w:pPr>
      <w:r>
        <w:t>Project Guidance document updated to provide further support to apprentices, training providers and employers.</w:t>
      </w:r>
    </w:p>
    <w:p w14:paraId="52DC4C7F" w14:textId="77777777" w:rsidR="009254B5" w:rsidRDefault="009254B5" w:rsidP="009254B5">
      <w:pPr>
        <w:pStyle w:val="DotBullet"/>
      </w:pPr>
      <w:r>
        <w:t xml:space="preserve">Signposting to DSW Project Requirements and Conditions for Live Assessments.  </w:t>
      </w:r>
    </w:p>
    <w:p w14:paraId="350EFAE7" w14:textId="39BA3605" w:rsidR="00006D6F" w:rsidRDefault="00006D6F" w:rsidP="009254B5">
      <w:pPr>
        <w:pStyle w:val="DotBullet"/>
      </w:pPr>
      <w:r>
        <w:t>Formula error fixed in the Referencing Table.</w:t>
      </w:r>
    </w:p>
    <w:p w14:paraId="686F7668" w14:textId="77777777" w:rsidR="009254B5" w:rsidRDefault="009254B5" w:rsidP="009254B5">
      <w:pPr>
        <w:pStyle w:val="DotBullet"/>
        <w:numPr>
          <w:ilvl w:val="0"/>
          <w:numId w:val="0"/>
        </w:numPr>
        <w:ind w:left="357" w:hanging="357"/>
      </w:pPr>
    </w:p>
    <w:p w14:paraId="031E4136" w14:textId="1E98646E" w:rsidR="009254B5" w:rsidRDefault="009254B5" w:rsidP="009254B5">
      <w:pPr>
        <w:pStyle w:val="DSWNormal"/>
      </w:pPr>
      <w:r w:rsidRPr="009254B5">
        <w:t xml:space="preserve">The rule regarding the word count of the project will take effect for all Consultative Projects assessed </w:t>
      </w:r>
      <w:r w:rsidR="00B3493F">
        <w:t>from 24/02/2025</w:t>
      </w:r>
      <w:r w:rsidRPr="009254B5">
        <w:t xml:space="preserve">. </w:t>
      </w:r>
      <w:r w:rsidR="00B3493F">
        <w:t xml:space="preserve">Referencing Table V4 must be used from 01/07/2025. </w:t>
      </w:r>
      <w:r w:rsidRPr="009254B5">
        <w:t>As the other above changes have been designed to offer further support to apprentices and will have minimal impact, they will take immediate effect.</w:t>
      </w:r>
    </w:p>
    <w:p w14:paraId="6CBA2A36" w14:textId="77777777" w:rsidR="009254B5" w:rsidRDefault="009254B5" w:rsidP="009254B5">
      <w:pPr>
        <w:pStyle w:val="DSWNormal"/>
      </w:pPr>
    </w:p>
    <w:p w14:paraId="3AB85D01" w14:textId="77777777" w:rsidR="009254B5" w:rsidRDefault="009254B5" w:rsidP="009254B5">
      <w:pPr>
        <w:pStyle w:val="DSWNormal"/>
      </w:pPr>
      <w:r>
        <w:t xml:space="preserve">The below documents have been updated to reflect the changes above. The version numbers are the current ones for the documents embedded within version 7 of the Toolkit. </w:t>
      </w:r>
    </w:p>
    <w:p w14:paraId="4DD4C588" w14:textId="3721E00C" w:rsidR="009254B5" w:rsidRDefault="009254B5" w:rsidP="009254B5">
      <w:pPr>
        <w:pStyle w:val="DotBullet"/>
      </w:pPr>
      <w:r>
        <w:t>Project Support V1</w:t>
      </w:r>
    </w:p>
    <w:p w14:paraId="76AADEE6" w14:textId="61F23AFE" w:rsidR="009254B5" w:rsidRDefault="009254B5" w:rsidP="009254B5">
      <w:pPr>
        <w:pStyle w:val="DotBullet"/>
      </w:pPr>
      <w:r>
        <w:t xml:space="preserve">Project </w:t>
      </w:r>
      <w:r w:rsidR="009B3D2E">
        <w:t xml:space="preserve">Report </w:t>
      </w:r>
      <w:r>
        <w:t>Template V1</w:t>
      </w:r>
    </w:p>
    <w:p w14:paraId="364F50BA" w14:textId="77777777" w:rsidR="009B3D2E" w:rsidRDefault="009254B5" w:rsidP="0046001F">
      <w:pPr>
        <w:pStyle w:val="DotBullet"/>
      </w:pPr>
      <w:r>
        <w:t>Project Guidance V3</w:t>
      </w:r>
    </w:p>
    <w:p w14:paraId="6F4056C1" w14:textId="03B6DBAE" w:rsidR="005E5919" w:rsidRDefault="009B3D2E" w:rsidP="0046001F">
      <w:pPr>
        <w:pStyle w:val="DotBullet"/>
      </w:pPr>
      <w:r>
        <w:t>Referencing Table V4</w:t>
      </w:r>
      <w:r w:rsidR="005E5919">
        <w:br w:type="page"/>
      </w:r>
    </w:p>
    <w:sdt>
      <w:sdtPr>
        <w:rPr>
          <w:color w:val="E4007E"/>
          <w:u w:val="single"/>
        </w:rPr>
        <w:id w:val="572018003"/>
        <w:docPartObj>
          <w:docPartGallery w:val="Custom Cover Pages"/>
        </w:docPartObj>
      </w:sdtPr>
      <w:sdtEndPr>
        <w:rPr>
          <w:color w:val="4C4D4F"/>
          <w:u w:val="none"/>
        </w:rPr>
      </w:sdtEndPr>
      <w:sdtContent>
        <w:p w14:paraId="308EB24B" w14:textId="39C1ADF6" w:rsidR="005E5919" w:rsidRPr="005E5919" w:rsidRDefault="005E5919" w:rsidP="005E5919">
          <w:pPr>
            <w:pStyle w:val="DSWNormal"/>
            <w:rPr>
              <w:color w:val="E4007E"/>
              <w:u w:val="single"/>
            </w:rPr>
          </w:pPr>
          <w:r>
            <w:rPr>
              <w:noProof/>
            </w:rPr>
            <w:drawing>
              <wp:anchor distT="0" distB="0" distL="114300" distR="114300" simplePos="0" relativeHeight="251691008" behindDoc="0" locked="0" layoutInCell="1" allowOverlap="1" wp14:anchorId="456BA5C2" wp14:editId="4DC2E64E">
                <wp:simplePos x="0" y="0"/>
                <wp:positionH relativeFrom="leftMargin">
                  <wp:align>right</wp:align>
                </wp:positionH>
                <wp:positionV relativeFrom="paragraph">
                  <wp:posOffset>2401570</wp:posOffset>
                </wp:positionV>
                <wp:extent cx="370800" cy="367200"/>
                <wp:effectExtent l="0" t="0" r="0" b="0"/>
                <wp:wrapNone/>
                <wp:docPr id="36" name="Picture 10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0" locked="0" layoutInCell="1" allowOverlap="1" wp14:anchorId="490A2E94" wp14:editId="26A9C15A">
                <wp:simplePos x="0" y="0"/>
                <wp:positionH relativeFrom="leftMargin">
                  <wp:align>right</wp:align>
                </wp:positionH>
                <wp:positionV relativeFrom="paragraph">
                  <wp:posOffset>1782445</wp:posOffset>
                </wp:positionV>
                <wp:extent cx="370800" cy="367200"/>
                <wp:effectExtent l="0" t="0" r="0" b="0"/>
                <wp:wrapNone/>
                <wp:docPr id="37" name="Picture 11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596B6E83" wp14:editId="097B891C">
                <wp:simplePos x="0" y="0"/>
                <wp:positionH relativeFrom="leftMargin">
                  <wp:align>right</wp:align>
                </wp:positionH>
                <wp:positionV relativeFrom="paragraph">
                  <wp:posOffset>1170305</wp:posOffset>
                </wp:positionV>
                <wp:extent cx="370800" cy="367200"/>
                <wp:effectExtent l="0" t="0" r="0" b="0"/>
                <wp:wrapNone/>
                <wp:docPr id="38" name="Picture 11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con&#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7936" behindDoc="0" locked="0" layoutInCell="1" allowOverlap="1" wp14:anchorId="6347B1C4" wp14:editId="507B87B1">
                <wp:simplePos x="0" y="0"/>
                <wp:positionH relativeFrom="leftMargin">
                  <wp:align>right</wp:align>
                </wp:positionH>
                <wp:positionV relativeFrom="paragraph">
                  <wp:posOffset>583565</wp:posOffset>
                </wp:positionV>
                <wp:extent cx="370800" cy="367200"/>
                <wp:effectExtent l="0" t="0" r="0" b="0"/>
                <wp:wrapNone/>
                <wp:docPr id="39" name="Picture 11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70800" cy="367200"/>
                        </a:xfrm>
                        <a:prstGeom prst="rect">
                          <a:avLst/>
                        </a:prstGeom>
                      </pic:spPr>
                    </pic:pic>
                  </a:graphicData>
                </a:graphic>
                <wp14:sizeRelH relativeFrom="page">
                  <wp14:pctWidth>0</wp14:pctWidth>
                </wp14:sizeRelH>
                <wp14:sizeRelV relativeFrom="page">
                  <wp14:pctHeight>0</wp14:pctHeight>
                </wp14:sizeRelV>
              </wp:anchor>
            </w:drawing>
          </w:r>
          <w:r w:rsidRPr="0042520B">
            <w:rPr>
              <w:rStyle w:val="Hyperlink"/>
              <w:noProof/>
            </w:rPr>
            <mc:AlternateContent>
              <mc:Choice Requires="wps">
                <w:drawing>
                  <wp:anchor distT="45720" distB="45720" distL="114300" distR="114300" simplePos="0" relativeHeight="251686912" behindDoc="0" locked="0" layoutInCell="1" allowOverlap="1" wp14:anchorId="2E1162D3" wp14:editId="6C09041A">
                    <wp:simplePos x="0" y="0"/>
                    <wp:positionH relativeFrom="column">
                      <wp:posOffset>122555</wp:posOffset>
                    </wp:positionH>
                    <wp:positionV relativeFrom="paragraph">
                      <wp:posOffset>629920</wp:posOffset>
                    </wp:positionV>
                    <wp:extent cx="2360930" cy="1404620"/>
                    <wp:effectExtent l="0" t="0" r="508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77777777" w:rsidR="005E5919" w:rsidRPr="008E0722" w:rsidRDefault="005E5919" w:rsidP="008E0722">
                                <w:pPr>
                                  <w:pStyle w:val="DSWNormal"/>
                                </w:pPr>
                                <w:hyperlink r:id="rId39" w:history="1">
                                  <w:r w:rsidRPr="008E0722">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77777777" w:rsidR="005E5919" w:rsidRPr="008E0722" w:rsidRDefault="005E5919" w:rsidP="008E0722">
                                <w:pPr>
                                  <w:pStyle w:val="DSWNormal"/>
                                </w:pPr>
                                <w:hyperlink r:id="rId40" w:history="1">
                                  <w:r w:rsidRPr="008E0722">
                                    <w:rPr>
                                      <w:rStyle w:val="Hyperlink"/>
                                    </w:rPr>
                                    <w:t>www.dswconsulting.co.uk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1162D3" id="_x0000_s1030" type="#_x0000_t202" style="position:absolute;left:0;text-align:left;margin-left:9.65pt;margin-top:49.6pt;width:185.9pt;height:110.6pt;z-index:2516869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" stroked="f">
                    <v:textbox style="mso-fit-shape-to-text:t">
                      <w:txbxContent>
                        <w:p w14:paraId="11E0BBB9" w14:textId="77777777" w:rsidR="005E5919" w:rsidRDefault="005E5919" w:rsidP="0042520B">
                          <w:pPr>
                            <w:pStyle w:val="DSWNormal"/>
                          </w:pPr>
                          <w:r w:rsidRPr="00103584">
                            <w:rPr>
                              <w:rStyle w:val="DSWNormalChar"/>
                            </w:rPr>
                            <w:t>01302</w:t>
                          </w:r>
                          <w:r w:rsidRPr="00103584">
                            <w:t xml:space="preserve"> 760 008</w:t>
                          </w:r>
                        </w:p>
                        <w:p w14:paraId="758E5709" w14:textId="77777777" w:rsidR="005E5919" w:rsidRPr="00103584" w:rsidRDefault="005E5919" w:rsidP="0042520B">
                          <w:pPr>
                            <w:pStyle w:val="DSWNormal"/>
                          </w:pPr>
                        </w:p>
                        <w:p w14:paraId="70ADE243" w14:textId="77777777" w:rsidR="005E5919" w:rsidRDefault="005E5919" w:rsidP="0042520B">
                          <w:pPr>
                            <w:pStyle w:val="DSWNormal"/>
                          </w:pPr>
                        </w:p>
                        <w:p w14:paraId="59CE170E" w14:textId="77777777" w:rsidR="005E5919" w:rsidRPr="00103584" w:rsidRDefault="005E5919" w:rsidP="0042520B">
                          <w:pPr>
                            <w:pStyle w:val="DSWNormal"/>
                          </w:pPr>
                        </w:p>
                        <w:p w14:paraId="52575185" w14:textId="77777777" w:rsidR="005E5919" w:rsidRPr="008E0722" w:rsidRDefault="005E5919" w:rsidP="008E0722">
                          <w:pPr>
                            <w:pStyle w:val="DSWNormal"/>
                          </w:pPr>
                          <w:hyperlink r:id="rId41" w:history="1">
                            <w:r w:rsidRPr="008E0722">
                              <w:rPr>
                                <w:rStyle w:val="Hyperlink"/>
                              </w:rPr>
                              <w:t>EPA@dswlearning.co.uk</w:t>
                            </w:r>
                          </w:hyperlink>
                        </w:p>
                        <w:p w14:paraId="7ADF488F" w14:textId="77777777" w:rsidR="005E5919" w:rsidRDefault="005E5919" w:rsidP="0042520B">
                          <w:pPr>
                            <w:pStyle w:val="DSWNormal"/>
                          </w:pPr>
                        </w:p>
                        <w:p w14:paraId="62EF8FB5" w14:textId="77777777" w:rsidR="005E5919" w:rsidRDefault="005E5919" w:rsidP="0042520B">
                          <w:pPr>
                            <w:pStyle w:val="DSWNormal"/>
                          </w:pPr>
                        </w:p>
                        <w:p w14:paraId="1B68F30A" w14:textId="77777777" w:rsidR="005E5919" w:rsidRPr="00103584" w:rsidRDefault="005E5919" w:rsidP="0042520B">
                          <w:pPr>
                            <w:pStyle w:val="DSWNormal"/>
                          </w:pPr>
                        </w:p>
                        <w:p w14:paraId="244089C5" w14:textId="77777777" w:rsidR="005E5919" w:rsidRPr="008E0722" w:rsidRDefault="005E5919" w:rsidP="008E0722">
                          <w:pPr>
                            <w:pStyle w:val="DSWNormal"/>
                          </w:pPr>
                          <w:hyperlink r:id="rId42" w:history="1">
                            <w:r w:rsidRPr="008E0722">
                              <w:rPr>
                                <w:rStyle w:val="Hyperlink"/>
                              </w:rPr>
                              <w:t>www.dswconsulting.co.uk</w:t>
                            </w:r>
                          </w:hyperlink>
                        </w:p>
                        <w:p w14:paraId="5AF21AD0" w14:textId="77777777" w:rsidR="005E5919" w:rsidRDefault="005E5919" w:rsidP="0042520B">
                          <w:pPr>
                            <w:pStyle w:val="DSWNormal"/>
                          </w:pPr>
                        </w:p>
                        <w:p w14:paraId="14FB8C02" w14:textId="77777777" w:rsidR="005E5919" w:rsidRDefault="005E5919" w:rsidP="0042520B">
                          <w:pPr>
                            <w:pStyle w:val="DSWNormal"/>
                          </w:pPr>
                        </w:p>
                        <w:p w14:paraId="1136F887" w14:textId="77777777" w:rsidR="005E5919" w:rsidRPr="00103584" w:rsidRDefault="005E5919" w:rsidP="0042520B">
                          <w:pPr>
                            <w:pStyle w:val="DSWNormal"/>
                          </w:pPr>
                        </w:p>
                        <w:p w14:paraId="04E917AE" w14:textId="77777777" w:rsidR="005E5919" w:rsidRPr="00103584" w:rsidRDefault="005E5919" w:rsidP="0042520B">
                          <w:pPr>
                            <w:pStyle w:val="DSWNormal"/>
                          </w:pPr>
                          <w:r w:rsidRPr="00103584">
                            <w:t>DSW House</w:t>
                          </w:r>
                        </w:p>
                        <w:p w14:paraId="7D3E305F" w14:textId="77777777" w:rsidR="005E5919" w:rsidRPr="00103584" w:rsidRDefault="005E5919" w:rsidP="0042520B">
                          <w:pPr>
                            <w:pStyle w:val="DSWNormal"/>
                          </w:pPr>
                          <w:r w:rsidRPr="00103584">
                            <w:t>Unit 3 Hayfield Business Park</w:t>
                          </w:r>
                        </w:p>
                        <w:p w14:paraId="55D29543" w14:textId="77777777" w:rsidR="005E5919" w:rsidRPr="00103584" w:rsidRDefault="005E5919" w:rsidP="0042520B">
                          <w:pPr>
                            <w:pStyle w:val="DSWNormal"/>
                          </w:pPr>
                          <w:r w:rsidRPr="00103584">
                            <w:t>Field Lane</w:t>
                          </w:r>
                        </w:p>
                        <w:p w14:paraId="0AB502C9" w14:textId="77777777" w:rsidR="005E5919" w:rsidRPr="00103584" w:rsidRDefault="005E5919" w:rsidP="0042520B">
                          <w:pPr>
                            <w:pStyle w:val="DSWNormal"/>
                          </w:pPr>
                          <w:r w:rsidRPr="00103584">
                            <w:t>Auckley</w:t>
                          </w:r>
                        </w:p>
                        <w:p w14:paraId="5D388B85" w14:textId="77777777" w:rsidR="005E5919" w:rsidRPr="00103584" w:rsidRDefault="005E5919" w:rsidP="0042520B">
                          <w:pPr>
                            <w:pStyle w:val="DSWNormal"/>
                          </w:pPr>
                          <w:r w:rsidRPr="00103584">
                            <w:t>Doncaster</w:t>
                          </w:r>
                        </w:p>
                        <w:p w14:paraId="5D4D577D" w14:textId="77777777" w:rsidR="005E5919" w:rsidRPr="00103584" w:rsidRDefault="005E5919" w:rsidP="0042520B">
                          <w:pPr>
                            <w:pStyle w:val="DSWNormal"/>
                          </w:pPr>
                          <w:r w:rsidRPr="00103584">
                            <w:t>South Yorkshire</w:t>
                          </w:r>
                        </w:p>
                        <w:p w14:paraId="7B223F02" w14:textId="77777777" w:rsidR="005E5919" w:rsidRPr="00103584" w:rsidRDefault="005E5919" w:rsidP="0042520B">
                          <w:pPr>
                            <w:pStyle w:val="DSWNormal"/>
                          </w:pPr>
                          <w:r w:rsidRPr="00103584">
                            <w:t>DN9 3FL</w:t>
                          </w:r>
                        </w:p>
                        <w:p w14:paraId="6BD81F71" w14:textId="77777777" w:rsidR="005E5919" w:rsidRDefault="005E5919"/>
                      </w:txbxContent>
                    </v:textbox>
                    <w10:wrap type="square"/>
                  </v:shape>
                </w:pict>
              </mc:Fallback>
            </mc:AlternateContent>
          </w:r>
          <w:r w:rsidRPr="00325CF3">
            <w:rPr>
              <w:noProof/>
            </w:rPr>
            <w:drawing>
              <wp:anchor distT="0" distB="0" distL="114300" distR="114300" simplePos="0" relativeHeight="251685888" behindDoc="0" locked="0" layoutInCell="1" allowOverlap="1" wp14:anchorId="30EF5647" wp14:editId="68CDACF2">
                <wp:simplePos x="0" y="0"/>
                <wp:positionH relativeFrom="margin">
                  <wp:posOffset>2096770</wp:posOffset>
                </wp:positionH>
                <wp:positionV relativeFrom="paragraph">
                  <wp:posOffset>7623810</wp:posOffset>
                </wp:positionV>
                <wp:extent cx="1412240" cy="485775"/>
                <wp:effectExtent l="0" t="0" r="0" b="9525"/>
                <wp:wrapNone/>
                <wp:docPr id="320" name="Picture 15" descr="A picture containing text, clipart&#10;&#10;Description automatically generated">
                  <a:extLst xmlns:a="http://schemas.openxmlformats.org/drawingml/2006/main">
                    <a:ext uri="{FF2B5EF4-FFF2-40B4-BE49-F238E27FC236}">
                      <a16:creationId xmlns:a16="http://schemas.microsoft.com/office/drawing/2014/main" id="{EE1CB2A3-CD55-4FE9-AF47-93E6F3D39B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picture containing text, clipart&#10;&#10;Description automatically generated">
                          <a:extLst>
                            <a:ext uri="{FF2B5EF4-FFF2-40B4-BE49-F238E27FC236}">
                              <a16:creationId xmlns:a16="http://schemas.microsoft.com/office/drawing/2014/main" id="{EE1CB2A3-CD55-4FE9-AF47-93E6F3D39B1C}"/>
                            </a:ext>
                          </a:extLst>
                        </pic:cNvPr>
                        <pic:cNvPicPr>
                          <a:picLocks noChangeAspect="1"/>
                        </pic:cNvPicPr>
                      </pic:nvPicPr>
                      <pic:blipFill rotWithShape="1">
                        <a:blip r:embed="rId43" cstate="screen">
                          <a:extLst>
                            <a:ext uri="{28A0092B-C50C-407E-A947-70E740481C1C}">
                              <a14:useLocalDpi xmlns:a14="http://schemas.microsoft.com/office/drawing/2010/main" val="0"/>
                            </a:ext>
                          </a:extLst>
                        </a:blip>
                        <a:srcRect l="19967"/>
                        <a:stretch/>
                      </pic:blipFill>
                      <pic:spPr bwMode="auto">
                        <a:xfrm>
                          <a:off x="0" y="0"/>
                          <a:ext cx="141224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n-GB"/>
            </w:rPr>
            <mc:AlternateContent>
              <mc:Choice Requires="wpg">
                <w:drawing>
                  <wp:anchor distT="0" distB="0" distL="0" distR="0" simplePos="0" relativeHeight="251677696" behindDoc="0" locked="0" layoutInCell="1" allowOverlap="1" wp14:anchorId="3570A0DF" wp14:editId="3CD86680">
                    <wp:simplePos x="0" y="0"/>
                    <wp:positionH relativeFrom="page">
                      <wp:align>center</wp:align>
                    </wp:positionH>
                    <wp:positionV relativeFrom="paragraph">
                      <wp:posOffset>4838065</wp:posOffset>
                    </wp:positionV>
                    <wp:extent cx="6984365" cy="4676775"/>
                    <wp:effectExtent l="0" t="0" r="6985" b="9525"/>
                    <wp:wrapNone/>
                    <wp:docPr id="310"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84365" cy="4676775"/>
                              <a:chOff x="453" y="1377"/>
                              <a:chExt cx="10999" cy="7365"/>
                            </a:xfrm>
                          </wpg:grpSpPr>
                          <wps:wsp>
                            <wps:cNvPr id="311" name="Freeform 29"/>
                            <wps:cNvSpPr>
                              <a:spLocks/>
                            </wps:cNvSpPr>
                            <wps:spPr bwMode="auto">
                              <a:xfrm>
                                <a:off x="453" y="1377"/>
                                <a:ext cx="10999" cy="7365"/>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rgbClr val="1C0E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Line 80"/>
                            <wps:cNvCnPr>
                              <a:cxnSpLocks noChangeShapeType="1"/>
                            </wps:cNvCnPr>
                            <wps:spPr bwMode="auto">
                              <a:xfrm>
                                <a:off x="1277" y="8200"/>
                                <a:ext cx="9071" cy="0"/>
                              </a:xfrm>
                              <a:prstGeom prst="line">
                                <a:avLst/>
                              </a:prstGeom>
                              <a:noFill/>
                              <a:ln w="6350">
                                <a:solidFill>
                                  <a:srgbClr val="FFFFFF"/>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D1D3B3" id="Group 113" o:spid="_x0000_s1026" style="position:absolute;margin-left:0;margin-top:380.95pt;width:549.95pt;height:368.25pt;z-index:251677696;mso-wrap-distance-left:0;mso-wrap-distance-right:0;mso-position-horizontal:center;mso-position-horizontal-relative:page" coordorigin="453,1377"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">
                    <v:shape id="Freeform 29" o:spid="_x0000_s1027" style="position:absolute;left:453;top:1377;width:10999;height:7365;visibility:visible;mso-wrap-style:square;v-text-anchor:top" coordsize="10999,7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" path="m10998,l,2354,,7364r10998,l10998,xe" fillcolor="#1c0e31" stroked="f">
                      <v:path arrowok="t" o:connecttype="custom" o:connectlocs="10998,1377;0,3731;0,8741;10998,8741;10998,1377" o:connectangles="0,0,0,0,0"/>
                    </v:shape>
                    <v:line id="Line 80" o:spid="_x0000_s1028" style="position:absolute;visibility:visible;mso-wrap-style:square" from="1277,8200" to="10348,8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" strokecolor="white" strokeweight=".5pt"/>
                    <w10:wrap anchorx="page"/>
                  </v:group>
                </w:pict>
              </mc:Fallback>
            </mc:AlternateContent>
          </w:r>
          <w:r>
            <w:rPr>
              <w:noProof/>
            </w:rPr>
            <w:drawing>
              <wp:anchor distT="0" distB="0" distL="114300" distR="114300" simplePos="0" relativeHeight="251684864" behindDoc="0" locked="0" layoutInCell="1" allowOverlap="1" wp14:anchorId="54E10E05" wp14:editId="58E3C7A2">
                <wp:simplePos x="0" y="0"/>
                <wp:positionH relativeFrom="margin">
                  <wp:posOffset>-476250</wp:posOffset>
                </wp:positionH>
                <wp:positionV relativeFrom="paragraph">
                  <wp:posOffset>4425950</wp:posOffset>
                </wp:positionV>
                <wp:extent cx="1251826" cy="1472400"/>
                <wp:effectExtent l="0" t="0" r="5715" b="0"/>
                <wp:wrapNone/>
                <wp:docPr id="321" name="Picture 11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icon&#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1251826" cy="1472400"/>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56E6852" wp14:editId="67A4DCCA">
                <wp:extent cx="3867150" cy="5095875"/>
                <wp:effectExtent l="0" t="0" r="0" b="9525"/>
                <wp:docPr id="7" name="Picture 1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44"/>
                        <a:stretch>
                          <a:fillRect/>
                        </a:stretch>
                      </pic:blipFill>
                      <pic:spPr>
                        <a:xfrm>
                          <a:off x="0" y="0"/>
                          <a:ext cx="3867150" cy="5095875"/>
                        </a:xfrm>
                        <a:prstGeom prst="rect">
                          <a:avLst/>
                        </a:prstGeom>
                      </pic:spPr>
                    </pic:pic>
                  </a:graphicData>
                </a:graphic>
              </wp:inline>
            </w:drawing>
          </w:r>
          <w:r w:rsidRPr="001C0802">
            <w:rPr>
              <w:rFonts w:asciiTheme="minorHAnsi" w:hAnsiTheme="minorHAnsi"/>
              <w:noProof/>
              <w:color w:val="auto"/>
            </w:rPr>
            <mc:AlternateContent>
              <mc:Choice Requires="wps">
                <w:drawing>
                  <wp:anchor distT="45720" distB="45720" distL="114300" distR="114300" simplePos="0" relativeHeight="251683840" behindDoc="0" locked="0" layoutInCell="1" allowOverlap="1" wp14:anchorId="3AB72AC4" wp14:editId="1FF084EF">
                    <wp:simplePos x="0" y="0"/>
                    <wp:positionH relativeFrom="column">
                      <wp:posOffset>-523875</wp:posOffset>
                    </wp:positionH>
                    <wp:positionV relativeFrom="paragraph">
                      <wp:posOffset>-299398</wp:posOffset>
                    </wp:positionV>
                    <wp:extent cx="3733800" cy="1404620"/>
                    <wp:effectExtent l="0" t="0" r="0" b="0"/>
                    <wp:wrapNone/>
                    <wp:docPr id="3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1404620"/>
                            </a:xfrm>
                            <a:prstGeom prst="rect">
                              <a:avLst/>
                            </a:prstGeom>
                            <a:noFill/>
                            <a:ln w="9525">
                              <a:noFill/>
                              <a:miter lim="800000"/>
                              <a:headEnd/>
                              <a:tailEnd/>
                            </a:ln>
                          </wps:spPr>
                          <wps:txbx>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72AC4" id="_x0000_s1031" type="#_x0000_t202" style="position:absolute;left:0;text-align:left;margin-left:-41.25pt;margin-top:-23.55pt;width:294pt;height:110.6pt;z-index:251683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" filled="f" stroked="f">
                    <v:textbox style="mso-fit-shape-to-text:t">
                      <w:txbxContent>
                        <w:p w14:paraId="4206C4BE" w14:textId="77777777" w:rsidR="005E5919" w:rsidRPr="001D72A2" w:rsidRDefault="005E5919" w:rsidP="005578D2">
                          <w:pPr>
                            <w:pStyle w:val="Title"/>
                            <w:rPr>
                              <w:color w:val="E4007E"/>
                              <w:sz w:val="40"/>
                              <w:szCs w:val="96"/>
                            </w:rPr>
                          </w:pPr>
                          <w:r w:rsidRPr="001D72A2">
                            <w:rPr>
                              <w:color w:val="E4007E"/>
                              <w:sz w:val="40"/>
                              <w:szCs w:val="96"/>
                            </w:rPr>
                            <w:t>Doran Scott Williams &amp; Co Ltd</w:t>
                          </w:r>
                        </w:p>
                      </w:txbxContent>
                    </v:textbox>
                  </v:shape>
                </w:pict>
              </mc:Fallback>
            </mc:AlternateContent>
          </w:r>
          <w:r>
            <w:rPr>
              <w:noProof/>
            </w:rPr>
            <w:drawing>
              <wp:anchor distT="0" distB="0" distL="114300" distR="114300" simplePos="0" relativeHeight="251682816" behindDoc="0" locked="0" layoutInCell="1" allowOverlap="1" wp14:anchorId="69289598" wp14:editId="54FFE114">
                <wp:simplePos x="0" y="0"/>
                <wp:positionH relativeFrom="column">
                  <wp:posOffset>3585845</wp:posOffset>
                </wp:positionH>
                <wp:positionV relativeFrom="paragraph">
                  <wp:posOffset>6655435</wp:posOffset>
                </wp:positionV>
                <wp:extent cx="654685" cy="719455"/>
                <wp:effectExtent l="0" t="0" r="0" b="0"/>
                <wp:wrapNone/>
                <wp:docPr id="26" name="Picture 116" descr="A picture containing graphical user interface&#10;&#10;Description automatically generated">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graphical user interface&#10;&#10;Description automatically generated">
                          <a:hlinkClick r:id="rId45"/>
                        </pic:cNvPr>
                        <pic:cNvPicPr/>
                      </pic:nvPicPr>
                      <pic:blipFill rotWithShape="1">
                        <a:blip r:embed="rId46">
                          <a:extLst>
                            <a:ext uri="{BEBA8EAE-BF5A-486C-A8C5-ECC9F3942E4B}">
                              <a14:imgProps xmlns:a14="http://schemas.microsoft.com/office/drawing/2010/main">
                                <a14:imgLayer r:embed="rId47">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79781"/>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1792" behindDoc="0" locked="0" layoutInCell="1" allowOverlap="1" wp14:anchorId="776A9594" wp14:editId="4EF93C63">
                <wp:simplePos x="0" y="0"/>
                <wp:positionH relativeFrom="column">
                  <wp:posOffset>2852420</wp:posOffset>
                </wp:positionH>
                <wp:positionV relativeFrom="paragraph">
                  <wp:posOffset>6655435</wp:posOffset>
                </wp:positionV>
                <wp:extent cx="654685" cy="719455"/>
                <wp:effectExtent l="0" t="0" r="0" b="0"/>
                <wp:wrapNone/>
                <wp:docPr id="322" name="Picture 117" descr="A picture containing graphical user interface&#10;&#10;Description automatically generated">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graphical user interface&#10;&#10;Description automatically generated">
                          <a:hlinkClick r:id="rId48"/>
                        </pic:cNvPr>
                        <pic:cNvPicPr/>
                      </pic:nvPicPr>
                      <pic:blipFill rotWithShape="1">
                        <a:blip r:embed="rId46">
                          <a:extLst>
                            <a:ext uri="{BEBA8EAE-BF5A-486C-A8C5-ECC9F3942E4B}">
                              <a14:imgProps xmlns:a14="http://schemas.microsoft.com/office/drawing/2010/main">
                                <a14:imgLayer r:embed="rId47">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53370" r="26412"/>
                        <a:stretch/>
                      </pic:blipFill>
                      <pic:spPr bwMode="auto">
                        <a:xfrm>
                          <a:off x="0" y="0"/>
                          <a:ext cx="65468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0" locked="0" layoutInCell="1" allowOverlap="1" wp14:anchorId="4A8E71EA" wp14:editId="55B4F094">
                <wp:simplePos x="0" y="0"/>
                <wp:positionH relativeFrom="column">
                  <wp:posOffset>2071370</wp:posOffset>
                </wp:positionH>
                <wp:positionV relativeFrom="paragraph">
                  <wp:posOffset>6655435</wp:posOffset>
                </wp:positionV>
                <wp:extent cx="701675" cy="719455"/>
                <wp:effectExtent l="0" t="0" r="0" b="0"/>
                <wp:wrapNone/>
                <wp:docPr id="323" name="Picture 118" descr="A picture containing graphical user interface&#10;&#10;Description automatically generated">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graphical user interface&#10;&#10;Description automatically generated">
                          <a:hlinkClick r:id="rId49"/>
                        </pic:cNvPr>
                        <pic:cNvPicPr/>
                      </pic:nvPicPr>
                      <pic:blipFill rotWithShape="1">
                        <a:blip r:embed="rId46">
                          <a:extLst>
                            <a:ext uri="{BEBA8EAE-BF5A-486C-A8C5-ECC9F3942E4B}">
                              <a14:imgProps xmlns:a14="http://schemas.microsoft.com/office/drawing/2010/main">
                                <a14:imgLayer r:embed="rId47">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l="26230" r="52094"/>
                        <a:stretch/>
                      </pic:blipFill>
                      <pic:spPr bwMode="auto">
                        <a:xfrm>
                          <a:off x="0" y="0"/>
                          <a:ext cx="701675"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9744" behindDoc="0" locked="0" layoutInCell="1" allowOverlap="1" wp14:anchorId="197E3E0D" wp14:editId="1B1F3BDC">
                <wp:simplePos x="0" y="0"/>
                <wp:positionH relativeFrom="margin">
                  <wp:posOffset>1304925</wp:posOffset>
                </wp:positionH>
                <wp:positionV relativeFrom="paragraph">
                  <wp:posOffset>6657340</wp:posOffset>
                </wp:positionV>
                <wp:extent cx="684530" cy="719455"/>
                <wp:effectExtent l="0" t="0" r="0" b="0"/>
                <wp:wrapNone/>
                <wp:docPr id="324" name="Picture 119" descr="A picture containing graphical user interface&#10;&#10;Description automatically generated">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graphical user interface&#10;&#10;Description automatically generated">
                          <a:hlinkClick r:id="rId50"/>
                        </pic:cNvPr>
                        <pic:cNvPicPr/>
                      </pic:nvPicPr>
                      <pic:blipFill rotWithShape="1">
                        <a:blip r:embed="rId46">
                          <a:extLst>
                            <a:ext uri="{BEBA8EAE-BF5A-486C-A8C5-ECC9F3942E4B}">
                              <a14:imgProps xmlns:a14="http://schemas.microsoft.com/office/drawing/2010/main">
                                <a14:imgLayer r:embed="rId47">
                                  <a14:imgEffect>
                                    <a14:backgroundRemoval t="8197" b="88525" l="5100" r="94536">
                                      <a14:foregroundMark x1="7104" y1="24590" x2="12933" y2="74590"/>
                                      <a14:foregroundMark x1="5464" y1="33607" x2="6193" y2="68033"/>
                                      <a14:foregroundMark x1="34244" y1="30328" x2="39162" y2="73770"/>
                                      <a14:foregroundMark x1="86339" y1="27869" x2="92168" y2="72951"/>
                                      <a14:foregroundMark x1="94536" y1="31967" x2="93260" y2="70492"/>
                                      <a14:foregroundMark x1="85974" y1="52459" x2="89617" y2="50000"/>
                                      <a14:foregroundMark x1="63934" y1="29508" x2="62295" y2="74590"/>
                                    </a14:backgroundRemoval>
                                  </a14:imgEffect>
                                </a14:imgLayer>
                              </a14:imgProps>
                            </a:ext>
                            <a:ext uri="{28A0092B-C50C-407E-A947-70E740481C1C}">
                              <a14:useLocalDpi xmlns:a14="http://schemas.microsoft.com/office/drawing/2010/main" val="0"/>
                            </a:ext>
                          </a:extLst>
                        </a:blip>
                        <a:srcRect r="78871"/>
                        <a:stretch/>
                      </pic:blipFill>
                      <pic:spPr bwMode="auto">
                        <a:xfrm>
                          <a:off x="0" y="0"/>
                          <a:ext cx="684530" cy="719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45720" distB="45720" distL="114300" distR="114300" simplePos="0" relativeHeight="251678720" behindDoc="0" locked="0" layoutInCell="1" allowOverlap="1" wp14:anchorId="1848372C" wp14:editId="25795B11">
                    <wp:simplePos x="0" y="0"/>
                    <wp:positionH relativeFrom="page">
                      <wp:align>center</wp:align>
                    </wp:positionH>
                    <wp:positionV relativeFrom="paragraph">
                      <wp:posOffset>8227060</wp:posOffset>
                    </wp:positionV>
                    <wp:extent cx="6983730" cy="790575"/>
                    <wp:effectExtent l="0" t="0" r="0" b="0"/>
                    <wp:wrapSquare wrapText="bothSides"/>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3730" cy="790575"/>
                            </a:xfrm>
                            <a:prstGeom prst="rect">
                              <a:avLst/>
                            </a:prstGeom>
                            <a:noFill/>
                            <a:ln w="9525">
                              <a:noFill/>
                              <a:miter lim="800000"/>
                              <a:headEnd/>
                              <a:tailEnd/>
                            </a:ln>
                          </wps:spPr>
                          <wps:txb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 xml:space="preserve">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C54560">
                                  <w:rPr>
                                    <w:rFonts w:ascii="Avenir LT Std 45 Book" w:hAnsi="Avenir LT Std 45 Book"/>
                                    <w:color w:val="FFFFFF"/>
                                    <w:sz w:val="14"/>
                                    <w:szCs w:val="24"/>
                                  </w:rPr>
                                  <w:t>copyrights</w:t>
                                </w:r>
                                <w:proofErr w:type="gramEnd"/>
                                <w:r w:rsidRPr="00C54560">
                                  <w:rPr>
                                    <w:rFonts w:ascii="Avenir LT Std 45 Book" w:hAnsi="Avenir LT Std 45 Book"/>
                                    <w:color w:val="FFFFFF"/>
                                    <w:sz w:val="14"/>
                                    <w:szCs w:val="24"/>
                                  </w:rPr>
                                  <w:t xml:space="preserve"> sections in the Copyrights, Designs and Patents Act 1998 (as amended). Company Registered in England No 03803848</w:t>
                                </w:r>
                              </w:p>
                              <w:p w14:paraId="72B90EC8" w14:textId="77777777" w:rsidR="005E5919" w:rsidRDefault="005E5919" w:rsidP="005578D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48372C" id="_x0000_s1032" type="#_x0000_t202" style="position:absolute;left:0;text-align:left;margin-left:0;margin-top:647.8pt;width:549.9pt;height:62.25pt;z-index:251678720;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" filled="f" stroked="f">
                    <v:textbox>
                      <w:txbxContent>
                        <w:p w14:paraId="2B35D6EB" w14:textId="0AEF4ED0" w:rsidR="005E5919" w:rsidRPr="00C54560" w:rsidRDefault="005E5919" w:rsidP="005578D2">
                          <w:pPr>
                            <w:spacing w:before="1" w:after="0"/>
                            <w:ind w:left="850" w:right="1089"/>
                            <w:jc w:val="center"/>
                            <w:rPr>
                              <w:rFonts w:ascii="Avenir LT Std 45 Book" w:hAnsi="Avenir LT Std 45 Book"/>
                              <w:sz w:val="14"/>
                              <w:szCs w:val="24"/>
                            </w:rPr>
                          </w:pPr>
                          <w:r w:rsidRPr="00C54560">
                            <w:rPr>
                              <w:rFonts w:ascii="Avenir LT Std 45 Book" w:hAnsi="Avenir LT Std 45 Book"/>
                              <w:color w:val="FFFFFF"/>
                              <w:sz w:val="14"/>
                              <w:szCs w:val="24"/>
                            </w:rPr>
                            <w:t>©DSW 202</w:t>
                          </w:r>
                          <w:r w:rsidR="008547B9">
                            <w:rPr>
                              <w:rFonts w:ascii="Avenir LT Std 45 Book" w:hAnsi="Avenir LT Std 45 Book"/>
                              <w:color w:val="FFFFFF"/>
                              <w:sz w:val="14"/>
                              <w:szCs w:val="24"/>
                            </w:rPr>
                            <w:t>5</w:t>
                          </w:r>
                        </w:p>
                        <w:p w14:paraId="4B82C47F" w14:textId="77777777" w:rsidR="005E5919" w:rsidRPr="00C54560" w:rsidRDefault="005E5919" w:rsidP="005578D2">
                          <w:pPr>
                            <w:spacing w:before="15" w:after="0" w:line="264" w:lineRule="auto"/>
                            <w:ind w:left="853" w:right="1089"/>
                            <w:jc w:val="center"/>
                            <w:rPr>
                              <w:rFonts w:ascii="Avenir LT Std 45 Book" w:hAnsi="Avenir LT Std 45 Book"/>
                              <w:sz w:val="14"/>
                              <w:szCs w:val="24"/>
                            </w:rPr>
                          </w:pPr>
                          <w:r w:rsidRPr="00C54560">
                            <w:rPr>
                              <w:rFonts w:ascii="Avenir LT Std 45 Book" w:hAnsi="Avenir LT Std 45 Book"/>
                              <w:color w:val="FFFFFF"/>
                              <w:sz w:val="14"/>
                              <w:szCs w:val="24"/>
                            </w:rPr>
                            <w:t xml:space="preserve">All rights reserved. No part of this publication may be reproduced, stored in a retrieval system or transmitted in any form or by any means, electronic, mechanical, photocopying, recording or otherwise without the prior written permission of the publisher, DSW. This brochure may not be lent, resold, hired out or otherwise disposed of by trade in any binding or cover than that in which it is published, without prior consent from DSW. The law of copyright and its related rights in the UK applies and can be found in the </w:t>
                          </w:r>
                          <w:proofErr w:type="gramStart"/>
                          <w:r w:rsidRPr="00C54560">
                            <w:rPr>
                              <w:rFonts w:ascii="Avenir LT Std 45 Book" w:hAnsi="Avenir LT Std 45 Book"/>
                              <w:color w:val="FFFFFF"/>
                              <w:sz w:val="14"/>
                              <w:szCs w:val="24"/>
                            </w:rPr>
                            <w:t>copyrights</w:t>
                          </w:r>
                          <w:proofErr w:type="gramEnd"/>
                          <w:r w:rsidRPr="00C54560">
                            <w:rPr>
                              <w:rFonts w:ascii="Avenir LT Std 45 Book" w:hAnsi="Avenir LT Std 45 Book"/>
                              <w:color w:val="FFFFFF"/>
                              <w:sz w:val="14"/>
                              <w:szCs w:val="24"/>
                            </w:rPr>
                            <w:t xml:space="preserve"> sections in the Copyrights, Designs and Patents Act 1998 (as amended). Company Registered in England No 03803848</w:t>
                          </w:r>
                        </w:p>
                        <w:p w14:paraId="72B90EC8" w14:textId="77777777" w:rsidR="005E5919" w:rsidRDefault="005E5919" w:rsidP="005578D2"/>
                      </w:txbxContent>
                    </v:textbox>
                    <w10:wrap type="square" anchorx="page"/>
                  </v:shape>
                </w:pict>
              </mc:Fallback>
            </mc:AlternateContent>
          </w:r>
          <w:r>
            <w:rPr>
              <w:noProof/>
            </w:rPr>
            <mc:AlternateContent>
              <mc:Choice Requires="wps">
                <w:drawing>
                  <wp:anchor distT="0" distB="0" distL="114300" distR="114300" simplePos="0" relativeHeight="251676672" behindDoc="0" locked="0" layoutInCell="1" allowOverlap="1" wp14:anchorId="3BA76AFA" wp14:editId="20BFBD75">
                    <wp:simplePos x="0" y="0"/>
                    <wp:positionH relativeFrom="column">
                      <wp:posOffset>2819400</wp:posOffset>
                    </wp:positionH>
                    <wp:positionV relativeFrom="paragraph">
                      <wp:posOffset>-1048385</wp:posOffset>
                    </wp:positionV>
                    <wp:extent cx="1495425" cy="6962775"/>
                    <wp:effectExtent l="38100" t="19050" r="28575" b="47625"/>
                    <wp:wrapNone/>
                    <wp:docPr id="315" name="Straight Connector 120"/>
                    <wp:cNvGraphicFramePr/>
                    <a:graphic xmlns:a="http://schemas.openxmlformats.org/drawingml/2006/main">
                      <a:graphicData uri="http://schemas.microsoft.com/office/word/2010/wordprocessingShape">
                        <wps:wsp>
                          <wps:cNvCnPr/>
                          <wps:spPr>
                            <a:xfrm flipH="1">
                              <a:off x="0" y="0"/>
                              <a:ext cx="1495425" cy="6962775"/>
                            </a:xfrm>
                            <a:prstGeom prst="line">
                              <a:avLst/>
                            </a:prstGeom>
                            <a:ln w="76200">
                              <a:solidFill>
                                <a:srgbClr val="E4007E"/>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19912D" id="Straight Connector 120" o:spid="_x0000_s1026" style="position:absolute;flip:x;z-index:251676672;visibility:visible;mso-wrap-style:square;mso-wrap-distance-left:9pt;mso-wrap-distance-top:0;mso-wrap-distance-right:9pt;mso-wrap-distance-bottom:0;mso-position-horizontal:absolute;mso-position-horizontal-relative:text;mso-position-vertical:absolute;mso-position-vertical-relative:text" from="222pt,-82.55pt" to="339.75pt,46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" strokecolor="#e4007e" strokeweight="6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76D3F3AA" wp14:editId="3C37A982">
                    <wp:simplePos x="0" y="0"/>
                    <wp:positionH relativeFrom="margin">
                      <wp:posOffset>-1505268</wp:posOffset>
                    </wp:positionH>
                    <wp:positionV relativeFrom="paragraph">
                      <wp:posOffset>188278</wp:posOffset>
                    </wp:positionV>
                    <wp:extent cx="6984365" cy="4676400"/>
                    <wp:effectExtent l="0" t="7937" r="0" b="0"/>
                    <wp:wrapNone/>
                    <wp:docPr id="316"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flipV="1">
                              <a:off x="0" y="0"/>
                              <a:ext cx="6984365" cy="4676400"/>
                            </a:xfrm>
                            <a:custGeom>
                              <a:avLst/>
                              <a:gdLst>
                                <a:gd name="T0" fmla="+- 0 11452 454"/>
                                <a:gd name="T1" fmla="*/ T0 w 10999"/>
                                <a:gd name="T2" fmla="+- 0 1377 1377"/>
                                <a:gd name="T3" fmla="*/ 1377 h 7365"/>
                                <a:gd name="T4" fmla="+- 0 454 454"/>
                                <a:gd name="T5" fmla="*/ T4 w 10999"/>
                                <a:gd name="T6" fmla="+- 0 3731 1377"/>
                                <a:gd name="T7" fmla="*/ 3731 h 7365"/>
                                <a:gd name="T8" fmla="+- 0 454 454"/>
                                <a:gd name="T9" fmla="*/ T8 w 10999"/>
                                <a:gd name="T10" fmla="+- 0 8741 1377"/>
                                <a:gd name="T11" fmla="*/ 8741 h 7365"/>
                                <a:gd name="T12" fmla="+- 0 11452 454"/>
                                <a:gd name="T13" fmla="*/ T12 w 10999"/>
                                <a:gd name="T14" fmla="+- 0 8741 1377"/>
                                <a:gd name="T15" fmla="*/ 8741 h 7365"/>
                                <a:gd name="T16" fmla="+- 0 11452 454"/>
                                <a:gd name="T17" fmla="*/ T16 w 10999"/>
                                <a:gd name="T18" fmla="+- 0 1377 1377"/>
                                <a:gd name="T19" fmla="*/ 1377 h 7365"/>
                              </a:gdLst>
                              <a:ahLst/>
                              <a:cxnLst>
                                <a:cxn ang="0">
                                  <a:pos x="T1" y="T3"/>
                                </a:cxn>
                                <a:cxn ang="0">
                                  <a:pos x="T5" y="T7"/>
                                </a:cxn>
                                <a:cxn ang="0">
                                  <a:pos x="T9" y="T11"/>
                                </a:cxn>
                                <a:cxn ang="0">
                                  <a:pos x="T13" y="T15"/>
                                </a:cxn>
                                <a:cxn ang="0">
                                  <a:pos x="T17" y="T19"/>
                                </a:cxn>
                              </a:cxnLst>
                              <a:rect l="0" t="0" r="r" b="b"/>
                              <a:pathLst>
                                <a:path w="10999" h="7365">
                                  <a:moveTo>
                                    <a:pt x="10998" y="0"/>
                                  </a:moveTo>
                                  <a:lnTo>
                                    <a:pt x="0" y="2354"/>
                                  </a:lnTo>
                                  <a:lnTo>
                                    <a:pt x="0" y="7364"/>
                                  </a:lnTo>
                                  <a:lnTo>
                                    <a:pt x="10998" y="7364"/>
                                  </a:lnTo>
                                  <a:lnTo>
                                    <a:pt x="10998" y="0"/>
                                  </a:lnTo>
                                  <a:close/>
                                </a:path>
                              </a:pathLst>
                            </a:custGeom>
                            <a:solidFill>
                              <a:schemeClr val="bg1"/>
                            </a:solidFill>
                            <a:ln>
                              <a:noFill/>
                            </a:ln>
                          </wps:spPr>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2E876175" id="Freeform 29" o:spid="_x0000_s1026" style="position:absolute;margin-left:-118.55pt;margin-top:14.85pt;width:549.95pt;height:368.2pt;rotation:90;flip:y;z-index:2516756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coordsize="10999,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" path="m10998,l,2354,,7364r10998,l10998,xe" fillcolor="white [3212]" stroked="f">
                    <v:path arrowok="t" o:connecttype="custom" o:connectlocs="6983730,874325;0,2368995;0,5550090;6983730,5550090;6983730,874325" o:connectangles="0,0,0,0,0"/>
                    <w10:wrap anchorx="margin"/>
                  </v:shape>
                </w:pict>
              </mc:Fallback>
            </mc:AlternateContent>
          </w:r>
          <w:r>
            <w:rPr>
              <w:noProof/>
            </w:rPr>
            <w:drawing>
              <wp:anchor distT="0" distB="0" distL="114300" distR="114300" simplePos="0" relativeHeight="251674624" behindDoc="0" locked="0" layoutInCell="1" allowOverlap="1" wp14:anchorId="3E6EB7AB" wp14:editId="3888F3FD">
                <wp:simplePos x="0" y="0"/>
                <wp:positionH relativeFrom="column">
                  <wp:posOffset>2171700</wp:posOffset>
                </wp:positionH>
                <wp:positionV relativeFrom="paragraph">
                  <wp:posOffset>-924560</wp:posOffset>
                </wp:positionV>
                <wp:extent cx="4194175" cy="8028538"/>
                <wp:effectExtent l="0" t="0" r="0" b="0"/>
                <wp:wrapNone/>
                <wp:docPr id="8" name="Picture 121" descr="A brick building with window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rick building with windows&#10;&#10;Description automatically generated with low confidence"/>
                        <pic:cNvPicPr>
                          <a:picLocks noChangeAspect="1" noChangeArrowheads="1"/>
                        </pic:cNvPicPr>
                      </pic:nvPicPr>
                      <pic:blipFill rotWithShape="1">
                        <a:blip r:embed="rId51" cstate="print">
                          <a:extLst>
                            <a:ext uri="{BEBA8EAE-BF5A-486C-A8C5-ECC9F3942E4B}">
                              <a14:imgProps xmlns:a14="http://schemas.microsoft.com/office/drawing/2010/main">
                                <a14:imgLayer r:embed="rId52">
                                  <a14:imgEffect>
                                    <a14:saturation sat="0"/>
                                  </a14:imgEffect>
                                </a14:imgLayer>
                              </a14:imgProps>
                            </a:ext>
                            <a:ext uri="{28A0092B-C50C-407E-A947-70E740481C1C}">
                              <a14:useLocalDpi xmlns:a14="http://schemas.microsoft.com/office/drawing/2010/main" val="0"/>
                            </a:ext>
                          </a:extLst>
                        </a:blip>
                        <a:srcRect t="11636" r="69236"/>
                        <a:stretch/>
                      </pic:blipFill>
                      <pic:spPr bwMode="auto">
                        <a:xfrm>
                          <a:off x="0" y="0"/>
                          <a:ext cx="4194175" cy="802853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3600" behindDoc="0" locked="0" layoutInCell="1" allowOverlap="1" wp14:anchorId="7904F4B8" wp14:editId="4E2D1F71">
                    <wp:simplePos x="0" y="0"/>
                    <wp:positionH relativeFrom="page">
                      <wp:align>right</wp:align>
                    </wp:positionH>
                    <wp:positionV relativeFrom="paragraph">
                      <wp:posOffset>-821690</wp:posOffset>
                    </wp:positionV>
                    <wp:extent cx="7534275" cy="10448925"/>
                    <wp:effectExtent l="0" t="0" r="28575" b="28575"/>
                    <wp:wrapNone/>
                    <wp:docPr id="317" name="Rectangle 122"/>
                    <wp:cNvGraphicFramePr/>
                    <a:graphic xmlns:a="http://schemas.openxmlformats.org/drawingml/2006/main">
                      <a:graphicData uri="http://schemas.microsoft.com/office/word/2010/wordprocessingShape">
                        <wps:wsp>
                          <wps:cNvSpPr/>
                          <wps:spPr>
                            <a:xfrm>
                              <a:off x="0" y="0"/>
                              <a:ext cx="7534275" cy="1044892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135DEA" id="Rectangle 122" o:spid="_x0000_s1026" style="position:absolute;margin-left:542.05pt;margin-top:-64.7pt;width:593.25pt;height:822.75pt;z-index:25167360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" fillcolor="white [3212]" strokecolor="white [3212]" strokeweight="1pt">
                    <w10:wrap anchorx="page"/>
                  </v:rect>
                </w:pict>
              </mc:Fallback>
            </mc:AlternateContent>
          </w:r>
        </w:p>
      </w:sdtContent>
    </w:sdt>
    <w:sectPr w:rsidR="005E5919" w:rsidRPr="005E5919" w:rsidSect="00BA06BE">
      <w:headerReference w:type="default" r:id="rId53"/>
      <w:footerReference w:type="default" r:id="rId54"/>
      <w:pgSz w:w="11906" w:h="16838"/>
      <w:pgMar w:top="1474" w:right="1809" w:bottom="1134" w:left="1418" w:header="709" w:footer="283"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52D4B" w14:textId="77777777" w:rsidR="00054A34" w:rsidRDefault="00054A34" w:rsidP="00E22800">
      <w:pPr>
        <w:spacing w:after="0" w:line="240" w:lineRule="auto"/>
      </w:pPr>
      <w:r>
        <w:separator/>
      </w:r>
    </w:p>
  </w:endnote>
  <w:endnote w:type="continuationSeparator" w:id="0">
    <w:p w14:paraId="3929C978" w14:textId="77777777" w:rsidR="00054A34" w:rsidRDefault="00054A34" w:rsidP="00E22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LT Std 45 Book">
    <w:altName w:val="Calibri"/>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CD255" w14:textId="52B8EB4F" w:rsidR="00B8014D" w:rsidRPr="008B61A1" w:rsidRDefault="00DF76CC" w:rsidP="005E5919">
    <w:pPr>
      <w:pStyle w:val="FooterDSW"/>
      <w:tabs>
        <w:tab w:val="left" w:pos="4111"/>
      </w:tabs>
    </w:pPr>
    <w:r w:rsidRPr="008B61A1">
      <w:rPr>
        <w:noProof/>
        <w:lang w:eastAsia="en-GB"/>
      </w:rPr>
      <mc:AlternateContent>
        <mc:Choice Requires="wps">
          <w:drawing>
            <wp:anchor distT="0" distB="0" distL="114300" distR="114300" simplePos="0" relativeHeight="251660288" behindDoc="1" locked="0" layoutInCell="1" allowOverlap="1" wp14:anchorId="016E5B87" wp14:editId="01BA08FD">
              <wp:simplePos x="0" y="0"/>
              <wp:positionH relativeFrom="page">
                <wp:posOffset>0</wp:posOffset>
              </wp:positionH>
              <wp:positionV relativeFrom="page">
                <wp:posOffset>10160000</wp:posOffset>
              </wp:positionV>
              <wp:extent cx="7560310" cy="0"/>
              <wp:effectExtent l="0" t="0" r="2159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60310" cy="0"/>
                      </a:xfrm>
                      <a:prstGeom prst="line">
                        <a:avLst/>
                      </a:prstGeom>
                      <a:noFill/>
                      <a:ln w="6350">
                        <a:solidFill>
                          <a:srgbClr val="E4007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0C737" id="Straight Connector 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0,800pt" to="595.3pt,8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" strokecolor="#e4007e" strokeweight=".5pt">
              <w10:wrap anchorx="page" anchory="page"/>
            </v:line>
          </w:pict>
        </mc:Fallback>
      </mc:AlternateContent>
    </w:r>
    <w:r w:rsidR="005E5919">
      <w:t>DSW ST023</w:t>
    </w:r>
    <w:r w:rsidR="00BB513B">
      <w:t>9</w:t>
    </w:r>
    <w:r w:rsidR="005E5919">
      <w:t xml:space="preserve"> Level </w:t>
    </w:r>
    <w:r w:rsidR="00BB513B">
      <w:t>3</w:t>
    </w:r>
    <w:r w:rsidR="005E5919">
      <w:t xml:space="preserve"> HR </w:t>
    </w:r>
    <w:r w:rsidR="00BB513B">
      <w:t>Support</w:t>
    </w:r>
    <w:r w:rsidR="005E5919">
      <w:t xml:space="preserve"> Toolkit V</w:t>
    </w:r>
    <w:r w:rsidR="00FC1294">
      <w:t>7</w:t>
    </w:r>
    <w:r w:rsidR="005E5919">
      <w:t xml:space="preserve"> </w:t>
    </w:r>
    <w:r w:rsidR="006C1776">
      <w:t>February 2025</w:t>
    </w:r>
    <w:r w:rsidR="005E5919">
      <w:tab/>
    </w:r>
    <w:r w:rsidR="005E5919">
      <w:tab/>
    </w:r>
    <w:r w:rsidR="005E5919">
      <w:tab/>
    </w:r>
    <w:r w:rsidR="005E5919">
      <w:tab/>
    </w:r>
    <w:r w:rsidR="005E5919">
      <w:tab/>
    </w:r>
    <w:sdt>
      <w:sdtPr>
        <w:id w:val="1900630044"/>
        <w:docPartObj>
          <w:docPartGallery w:val="Page Numbers (Bottom of Page)"/>
          <w:docPartUnique/>
        </w:docPartObj>
      </w:sdtPr>
      <w:sdtEndPr>
        <w:rPr>
          <w:noProof/>
        </w:rPr>
      </w:sdtEndPr>
      <w:sdtContent>
        <w:r w:rsidRPr="008B61A1">
          <w:fldChar w:fldCharType="begin"/>
        </w:r>
        <w:r w:rsidRPr="008B61A1">
          <w:instrText xml:space="preserve"> PAGE   \* MERGEFORMAT </w:instrText>
        </w:r>
        <w:r w:rsidRPr="008B61A1">
          <w:fldChar w:fldCharType="separate"/>
        </w:r>
        <w:r w:rsidR="002E20D9">
          <w:rPr>
            <w:noProof/>
          </w:rPr>
          <w:t>1</w:t>
        </w:r>
        <w:r w:rsidRPr="008B61A1">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D9F77" w14:textId="77777777" w:rsidR="00054A34" w:rsidRDefault="00054A34" w:rsidP="00E22800">
      <w:pPr>
        <w:spacing w:after="0" w:line="240" w:lineRule="auto"/>
      </w:pPr>
      <w:r>
        <w:separator/>
      </w:r>
    </w:p>
  </w:footnote>
  <w:footnote w:type="continuationSeparator" w:id="0">
    <w:p w14:paraId="24774EDD" w14:textId="77777777" w:rsidR="00054A34" w:rsidRDefault="00054A34" w:rsidP="00E22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A729C9" w14:textId="77777777" w:rsidR="008C7E54" w:rsidRDefault="008B61A1">
    <w:pPr>
      <w:pStyle w:val="Header"/>
    </w:pPr>
    <w:r>
      <w:rPr>
        <w:noProof/>
        <w:lang w:eastAsia="en-GB"/>
      </w:rPr>
      <w:drawing>
        <wp:anchor distT="0" distB="0" distL="114300" distR="114300" simplePos="0" relativeHeight="251661312" behindDoc="0" locked="0" layoutInCell="1" allowOverlap="1" wp14:anchorId="6C05770D" wp14:editId="28B50D8F">
          <wp:simplePos x="0" y="0"/>
          <wp:positionH relativeFrom="column">
            <wp:posOffset>4424045</wp:posOffset>
          </wp:positionH>
          <wp:positionV relativeFrom="paragraph">
            <wp:posOffset>-193040</wp:posOffset>
          </wp:positionV>
          <wp:extent cx="1251935" cy="417600"/>
          <wp:effectExtent l="0" t="0" r="5715"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W Apps (pink)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51935" cy="417600"/>
                  </a:xfrm>
                  <a:prstGeom prst="rect">
                    <a:avLst/>
                  </a:prstGeom>
                </pic:spPr>
              </pic:pic>
            </a:graphicData>
          </a:graphic>
        </wp:anchor>
      </w:drawing>
    </w:r>
    <w:r>
      <w:rPr>
        <w:noProof/>
        <w:lang w:eastAsia="en-GB"/>
      </w:rPr>
      <mc:AlternateContent>
        <mc:Choice Requires="wps">
          <w:drawing>
            <wp:anchor distT="0" distB="0" distL="114300" distR="114300" simplePos="0" relativeHeight="251659264" behindDoc="1" locked="0" layoutInCell="1" allowOverlap="1" wp14:anchorId="44D5E6B7" wp14:editId="5D00C40F">
              <wp:simplePos x="0" y="0"/>
              <wp:positionH relativeFrom="column">
                <wp:posOffset>-890905</wp:posOffset>
              </wp:positionH>
              <wp:positionV relativeFrom="paragraph">
                <wp:posOffset>-192405</wp:posOffset>
              </wp:positionV>
              <wp:extent cx="6354445" cy="416560"/>
              <wp:effectExtent l="0" t="0" r="8255" b="25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4445" cy="416560"/>
                      </a:xfrm>
                      <a:prstGeom prst="rect">
                        <a:avLst/>
                      </a:prstGeom>
                      <a:blipFill dpi="0" rotWithShape="1">
                        <a:blip r:embed="rId2">
                          <a:extLst>
                            <a:ext uri="{28A0092B-C50C-407E-A947-70E740481C1C}">
                              <a14:useLocalDpi xmlns:a14="http://schemas.microsoft.com/office/drawing/2010/main" val="0"/>
                            </a:ext>
                          </a:extLst>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w14:anchorId="249AF296" id="Rectangle 3" o:spid="_x0000_s1026" style="position:absolute;margin-left:-70.15pt;margin-top:-15.15pt;width:500.35pt;height:32.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" stroked="f">
              <v:fill r:id="rId3" o:title="" recolor="t" rotate="t" type="fram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77465"/>
    <w:multiLevelType w:val="hybridMultilevel"/>
    <w:tmpl w:val="D21858C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7E6C0C"/>
    <w:multiLevelType w:val="hybridMultilevel"/>
    <w:tmpl w:val="8EE0C4F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 w15:restartNumberingAfterBreak="0">
    <w:nsid w:val="083220D9"/>
    <w:multiLevelType w:val="hybridMultilevel"/>
    <w:tmpl w:val="AE740ABE"/>
    <w:lvl w:ilvl="0" w:tplc="8FDA283A">
      <w:start w:val="1"/>
      <w:numFmt w:val="bullet"/>
      <w:pStyle w:val="DashSubBullet"/>
      <w:lvlText w:val="–"/>
      <w:lvlJc w:val="left"/>
      <w:pPr>
        <w:ind w:left="1077" w:hanging="357"/>
      </w:pPr>
      <w:rPr>
        <w:rFonts w:ascii="Avenir LT Std 45 Book" w:hAnsi="Avenir LT Std 45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981D6D"/>
    <w:multiLevelType w:val="hybridMultilevel"/>
    <w:tmpl w:val="97ECD64A"/>
    <w:lvl w:ilvl="0" w:tplc="713225A6">
      <w:start w:val="1"/>
      <w:numFmt w:val="upperLetter"/>
      <w:pStyle w:val="Lett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BB00FC"/>
    <w:multiLevelType w:val="hybridMultilevel"/>
    <w:tmpl w:val="E348FE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A9B02B3"/>
    <w:multiLevelType w:val="hybridMultilevel"/>
    <w:tmpl w:val="98465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034660"/>
    <w:multiLevelType w:val="hybridMultilevel"/>
    <w:tmpl w:val="4860FFDE"/>
    <w:lvl w:ilvl="0" w:tplc="6A9EA68E">
      <w:start w:val="1"/>
      <w:numFmt w:val="bullet"/>
      <w:pStyle w:val="Dot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7A65D3"/>
    <w:multiLevelType w:val="hybridMultilevel"/>
    <w:tmpl w:val="F930473C"/>
    <w:lvl w:ilvl="0" w:tplc="319EE49E">
      <w:start w:val="1"/>
      <w:numFmt w:val="decimal"/>
      <w:pStyle w:val="NumberBullet"/>
      <w:lvlText w:val="%1."/>
      <w:lvlJc w:val="left"/>
      <w:pPr>
        <w:ind w:left="35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036B64"/>
    <w:multiLevelType w:val="hybridMultilevel"/>
    <w:tmpl w:val="5262ED38"/>
    <w:lvl w:ilvl="0" w:tplc="FE56D260">
      <w:start w:val="1"/>
      <w:numFmt w:val="lowerRoman"/>
      <w:pStyle w:val="NumberSubBullet"/>
      <w:lvlText w:val="%1."/>
      <w:lvlJc w:val="right"/>
      <w:pPr>
        <w:ind w:left="1077" w:hanging="35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05709F"/>
    <w:multiLevelType w:val="hybridMultilevel"/>
    <w:tmpl w:val="CC66EF4C"/>
    <w:lvl w:ilvl="0" w:tplc="865032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09551BC"/>
    <w:multiLevelType w:val="hybridMultilevel"/>
    <w:tmpl w:val="61BCDC08"/>
    <w:lvl w:ilvl="0" w:tplc="9B5CC094">
      <w:start w:val="1"/>
      <w:numFmt w:val="bullet"/>
      <w:pStyle w:val="DotSubBullet"/>
      <w:lvlText w:val=""/>
      <w:lvlJc w:val="left"/>
      <w:pPr>
        <w:ind w:left="1077" w:hanging="357"/>
      </w:pPr>
      <w:rPr>
        <w:rFonts w:ascii="Symbol" w:hAnsi="Symbol"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11" w15:restartNumberingAfterBreak="0">
    <w:nsid w:val="7A5C7ED2"/>
    <w:multiLevelType w:val="hybridMultilevel"/>
    <w:tmpl w:val="326499B6"/>
    <w:lvl w:ilvl="0" w:tplc="7A8A74B2">
      <w:start w:val="1"/>
      <w:numFmt w:val="lowerLetter"/>
      <w:pStyle w:val="LetterSubBullet"/>
      <w:lvlText w:val="%1."/>
      <w:lvlJc w:val="left"/>
      <w:pPr>
        <w:ind w:left="1077" w:hanging="357"/>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16cid:durableId="175966848">
    <w:abstractNumId w:val="6"/>
  </w:num>
  <w:num w:numId="2" w16cid:durableId="1170410007">
    <w:abstractNumId w:val="10"/>
  </w:num>
  <w:num w:numId="3" w16cid:durableId="1813905418">
    <w:abstractNumId w:val="6"/>
    <w:lvlOverride w:ilvl="0">
      <w:startOverride w:val="1"/>
    </w:lvlOverride>
  </w:num>
  <w:num w:numId="4" w16cid:durableId="1346519201">
    <w:abstractNumId w:val="3"/>
  </w:num>
  <w:num w:numId="5" w16cid:durableId="1748917993">
    <w:abstractNumId w:val="11"/>
  </w:num>
  <w:num w:numId="6" w16cid:durableId="1529104488">
    <w:abstractNumId w:val="7"/>
  </w:num>
  <w:num w:numId="7" w16cid:durableId="1451702752">
    <w:abstractNumId w:val="8"/>
  </w:num>
  <w:num w:numId="8" w16cid:durableId="1483347000">
    <w:abstractNumId w:val="2"/>
  </w:num>
  <w:num w:numId="9" w16cid:durableId="703794040">
    <w:abstractNumId w:val="9"/>
  </w:num>
  <w:num w:numId="10" w16cid:durableId="1379935833">
    <w:abstractNumId w:val="0"/>
  </w:num>
  <w:num w:numId="11" w16cid:durableId="1872304189">
    <w:abstractNumId w:val="5"/>
  </w:num>
  <w:num w:numId="12" w16cid:durableId="46227186">
    <w:abstractNumId w:val="1"/>
  </w:num>
  <w:num w:numId="13" w16cid:durableId="1983777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919"/>
    <w:rsid w:val="00006D6F"/>
    <w:rsid w:val="00011B5E"/>
    <w:rsid w:val="000142EF"/>
    <w:rsid w:val="00015EB7"/>
    <w:rsid w:val="00045F9E"/>
    <w:rsid w:val="000518A6"/>
    <w:rsid w:val="00054A34"/>
    <w:rsid w:val="00055D09"/>
    <w:rsid w:val="00066AF3"/>
    <w:rsid w:val="00071F86"/>
    <w:rsid w:val="0007555D"/>
    <w:rsid w:val="0009520A"/>
    <w:rsid w:val="0009547C"/>
    <w:rsid w:val="000B375D"/>
    <w:rsid w:val="000B6B55"/>
    <w:rsid w:val="000B7282"/>
    <w:rsid w:val="000C3C9D"/>
    <w:rsid w:val="000F07D2"/>
    <w:rsid w:val="0010718F"/>
    <w:rsid w:val="0011610C"/>
    <w:rsid w:val="001410C1"/>
    <w:rsid w:val="0015514D"/>
    <w:rsid w:val="00172FD6"/>
    <w:rsid w:val="00177138"/>
    <w:rsid w:val="001B0989"/>
    <w:rsid w:val="001F4B21"/>
    <w:rsid w:val="001F7C16"/>
    <w:rsid w:val="002061AE"/>
    <w:rsid w:val="00214893"/>
    <w:rsid w:val="00225ADD"/>
    <w:rsid w:val="0023161C"/>
    <w:rsid w:val="00242CEC"/>
    <w:rsid w:val="00272045"/>
    <w:rsid w:val="00287013"/>
    <w:rsid w:val="00287B2E"/>
    <w:rsid w:val="002D4CF3"/>
    <w:rsid w:val="002D5D9D"/>
    <w:rsid w:val="002D6070"/>
    <w:rsid w:val="002E20D9"/>
    <w:rsid w:val="002F2FF0"/>
    <w:rsid w:val="003000BA"/>
    <w:rsid w:val="0030227F"/>
    <w:rsid w:val="003746DB"/>
    <w:rsid w:val="0039438D"/>
    <w:rsid w:val="00394A75"/>
    <w:rsid w:val="00395137"/>
    <w:rsid w:val="003B5758"/>
    <w:rsid w:val="003C45CA"/>
    <w:rsid w:val="003C61E9"/>
    <w:rsid w:val="004224A7"/>
    <w:rsid w:val="0042520B"/>
    <w:rsid w:val="004324D7"/>
    <w:rsid w:val="0046001F"/>
    <w:rsid w:val="00460B5A"/>
    <w:rsid w:val="004746F3"/>
    <w:rsid w:val="0049069D"/>
    <w:rsid w:val="00492E6B"/>
    <w:rsid w:val="004A7967"/>
    <w:rsid w:val="004D4142"/>
    <w:rsid w:val="004F15D4"/>
    <w:rsid w:val="00524160"/>
    <w:rsid w:val="005578D2"/>
    <w:rsid w:val="00576D4A"/>
    <w:rsid w:val="00592E97"/>
    <w:rsid w:val="005A0B74"/>
    <w:rsid w:val="005E560F"/>
    <w:rsid w:val="005E5919"/>
    <w:rsid w:val="005E778D"/>
    <w:rsid w:val="005F40E3"/>
    <w:rsid w:val="006070AC"/>
    <w:rsid w:val="0061761A"/>
    <w:rsid w:val="006367F4"/>
    <w:rsid w:val="006448F2"/>
    <w:rsid w:val="006462C8"/>
    <w:rsid w:val="00672CEC"/>
    <w:rsid w:val="00676132"/>
    <w:rsid w:val="006826C5"/>
    <w:rsid w:val="006831DD"/>
    <w:rsid w:val="006840FE"/>
    <w:rsid w:val="006874B1"/>
    <w:rsid w:val="00695107"/>
    <w:rsid w:val="006A3831"/>
    <w:rsid w:val="006B7B17"/>
    <w:rsid w:val="006C1776"/>
    <w:rsid w:val="006C6F77"/>
    <w:rsid w:val="006F582C"/>
    <w:rsid w:val="007121E7"/>
    <w:rsid w:val="00716769"/>
    <w:rsid w:val="00717CA5"/>
    <w:rsid w:val="00725B5C"/>
    <w:rsid w:val="00727642"/>
    <w:rsid w:val="007331A1"/>
    <w:rsid w:val="007376C8"/>
    <w:rsid w:val="00744048"/>
    <w:rsid w:val="0075548F"/>
    <w:rsid w:val="00762096"/>
    <w:rsid w:val="00770722"/>
    <w:rsid w:val="007772E0"/>
    <w:rsid w:val="007A32C6"/>
    <w:rsid w:val="007A395F"/>
    <w:rsid w:val="007E751F"/>
    <w:rsid w:val="00815C17"/>
    <w:rsid w:val="00844FFE"/>
    <w:rsid w:val="00851357"/>
    <w:rsid w:val="008547B9"/>
    <w:rsid w:val="00856099"/>
    <w:rsid w:val="008637A0"/>
    <w:rsid w:val="00882E26"/>
    <w:rsid w:val="00890CFB"/>
    <w:rsid w:val="00891595"/>
    <w:rsid w:val="00896C77"/>
    <w:rsid w:val="008A7F2A"/>
    <w:rsid w:val="008B61A1"/>
    <w:rsid w:val="008C24EB"/>
    <w:rsid w:val="008C554C"/>
    <w:rsid w:val="008C7E54"/>
    <w:rsid w:val="008D1D7B"/>
    <w:rsid w:val="008E0722"/>
    <w:rsid w:val="008E2414"/>
    <w:rsid w:val="00901284"/>
    <w:rsid w:val="009018D2"/>
    <w:rsid w:val="00912D9A"/>
    <w:rsid w:val="009254B5"/>
    <w:rsid w:val="00933381"/>
    <w:rsid w:val="00936764"/>
    <w:rsid w:val="00940877"/>
    <w:rsid w:val="00941A52"/>
    <w:rsid w:val="00942250"/>
    <w:rsid w:val="00952493"/>
    <w:rsid w:val="009555BD"/>
    <w:rsid w:val="009A496B"/>
    <w:rsid w:val="009B3D2E"/>
    <w:rsid w:val="009B53D8"/>
    <w:rsid w:val="009B7ACF"/>
    <w:rsid w:val="009C11FE"/>
    <w:rsid w:val="009C2B9B"/>
    <w:rsid w:val="009F714B"/>
    <w:rsid w:val="00A0616E"/>
    <w:rsid w:val="00A24475"/>
    <w:rsid w:val="00A61468"/>
    <w:rsid w:val="00A66E8B"/>
    <w:rsid w:val="00A74C79"/>
    <w:rsid w:val="00AD7B1D"/>
    <w:rsid w:val="00AE3D4F"/>
    <w:rsid w:val="00AE7E19"/>
    <w:rsid w:val="00AF0549"/>
    <w:rsid w:val="00AF3766"/>
    <w:rsid w:val="00B12345"/>
    <w:rsid w:val="00B3493F"/>
    <w:rsid w:val="00B77184"/>
    <w:rsid w:val="00B8014D"/>
    <w:rsid w:val="00BA06BE"/>
    <w:rsid w:val="00BA4F4B"/>
    <w:rsid w:val="00BB3AD1"/>
    <w:rsid w:val="00BB513B"/>
    <w:rsid w:val="00BB7DC2"/>
    <w:rsid w:val="00BE0ADB"/>
    <w:rsid w:val="00BE2402"/>
    <w:rsid w:val="00BF3217"/>
    <w:rsid w:val="00C02AAC"/>
    <w:rsid w:val="00C155CB"/>
    <w:rsid w:val="00C425C4"/>
    <w:rsid w:val="00C51844"/>
    <w:rsid w:val="00C72996"/>
    <w:rsid w:val="00CF03A4"/>
    <w:rsid w:val="00CF53AA"/>
    <w:rsid w:val="00CF6330"/>
    <w:rsid w:val="00D16FF4"/>
    <w:rsid w:val="00D20087"/>
    <w:rsid w:val="00D54DD9"/>
    <w:rsid w:val="00D702B4"/>
    <w:rsid w:val="00D90C7F"/>
    <w:rsid w:val="00D97593"/>
    <w:rsid w:val="00DB4192"/>
    <w:rsid w:val="00DC0D37"/>
    <w:rsid w:val="00DD0357"/>
    <w:rsid w:val="00DE5650"/>
    <w:rsid w:val="00DF420B"/>
    <w:rsid w:val="00DF5C05"/>
    <w:rsid w:val="00DF76CC"/>
    <w:rsid w:val="00E14FD2"/>
    <w:rsid w:val="00E22800"/>
    <w:rsid w:val="00E26D67"/>
    <w:rsid w:val="00E26EF7"/>
    <w:rsid w:val="00E45C75"/>
    <w:rsid w:val="00E60264"/>
    <w:rsid w:val="00EA4A9C"/>
    <w:rsid w:val="00EB1006"/>
    <w:rsid w:val="00EB35F3"/>
    <w:rsid w:val="00EC0834"/>
    <w:rsid w:val="00EE00D9"/>
    <w:rsid w:val="00EF0DE6"/>
    <w:rsid w:val="00F019EC"/>
    <w:rsid w:val="00F110E0"/>
    <w:rsid w:val="00F17786"/>
    <w:rsid w:val="00F3491F"/>
    <w:rsid w:val="00F41E13"/>
    <w:rsid w:val="00F74B59"/>
    <w:rsid w:val="00FA0580"/>
    <w:rsid w:val="00FB512B"/>
    <w:rsid w:val="00FC1294"/>
    <w:rsid w:val="00FD4F74"/>
    <w:rsid w:val="00FD5C12"/>
    <w:rsid w:val="00FD6233"/>
    <w:rsid w:val="00FE27F1"/>
    <w:rsid w:val="00FE3982"/>
    <w:rsid w:val="00FE5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582012"/>
  <w15:chartTrackingRefBased/>
  <w15:docId w15:val="{B901B22A-4889-4129-88B2-31001C075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4"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578D2"/>
  </w:style>
  <w:style w:type="paragraph" w:styleId="Heading1">
    <w:name w:val="heading 1"/>
    <w:basedOn w:val="Normal"/>
    <w:next w:val="DSWNormal"/>
    <w:link w:val="Heading1Char"/>
    <w:uiPriority w:val="3"/>
    <w:qFormat/>
    <w:rsid w:val="008B61A1"/>
    <w:pPr>
      <w:keepNext/>
      <w:keepLines/>
      <w:pBdr>
        <w:bottom w:val="single" w:sz="12" w:space="1" w:color="E4007E"/>
      </w:pBdr>
      <w:spacing w:before="240" w:after="240" w:line="240" w:lineRule="auto"/>
      <w:jc w:val="both"/>
      <w:outlineLvl w:val="0"/>
    </w:pPr>
    <w:rPr>
      <w:rFonts w:ascii="Avenir LT Std 45 Book" w:eastAsiaTheme="majorEastAsia" w:hAnsi="Avenir LT Std 45 Book" w:cstheme="majorBidi"/>
      <w:b/>
      <w:color w:val="E4007E"/>
      <w:sz w:val="24"/>
      <w:szCs w:val="32"/>
    </w:rPr>
  </w:style>
  <w:style w:type="paragraph" w:styleId="Heading2">
    <w:name w:val="heading 2"/>
    <w:basedOn w:val="Heading1"/>
    <w:next w:val="DSWNormal"/>
    <w:link w:val="Heading2Char"/>
    <w:uiPriority w:val="4"/>
    <w:unhideWhenUsed/>
    <w:qFormat/>
    <w:rsid w:val="00EC0834"/>
    <w:pPr>
      <w:pBdr>
        <w:bottom w:val="none" w:sz="0" w:space="0" w:color="auto"/>
      </w:pBdr>
      <w:outlineLvl w:val="1"/>
    </w:pPr>
    <w:rPr>
      <w:szCs w:val="26"/>
    </w:rPr>
  </w:style>
  <w:style w:type="paragraph" w:styleId="Heading3">
    <w:name w:val="heading 3"/>
    <w:basedOn w:val="Heading2"/>
    <w:next w:val="DSWNormal"/>
    <w:link w:val="Heading3Char"/>
    <w:uiPriority w:val="5"/>
    <w:semiHidden/>
    <w:unhideWhenUsed/>
    <w:qFormat/>
    <w:rsid w:val="00EC0834"/>
    <w:pPr>
      <w:spacing w:before="120" w:after="120"/>
      <w:outlineLvl w:val="2"/>
    </w:pPr>
    <w:rPr>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6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ftTopHeader">
    <w:name w:val="Left &amp; Top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color w:val="4C4D4F"/>
        <w:sz w:val="20"/>
      </w:rPr>
      <w:tblPr/>
      <w:tcPr>
        <w:shd w:val="clear" w:color="auto" w:fill="F3F3F3"/>
      </w:tcPr>
    </w:tblStylePr>
    <w:tblStylePr w:type="band2Horz">
      <w:rPr>
        <w:rFonts w:ascii="Avenir LT Std 45 Book" w:hAnsi="Avenir LT Std 45 Book"/>
        <w:color w:val="4C4D4F"/>
        <w:sz w:val="20"/>
      </w:rPr>
      <w:tblPr/>
      <w:tcPr>
        <w:shd w:val="clear" w:color="auto" w:fill="D9D9D9"/>
      </w:tcPr>
    </w:tblStylePr>
    <w:tblStylePr w:type="nwCell">
      <w:tblPr/>
      <w:tcPr>
        <w:tcBorders>
          <w:bottom w:val="nil"/>
          <w:right w:val="nil"/>
        </w:tcBorders>
        <w:shd w:val="clear" w:color="auto" w:fill="FFFFFF" w:themeFill="background1"/>
      </w:tcPr>
    </w:tblStylePr>
  </w:style>
  <w:style w:type="table" w:customStyle="1" w:styleId="LeftHeader">
    <w:name w:val="Left Header"/>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Col">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table" w:customStyle="1" w:styleId="Style1">
    <w:name w:val="Style1"/>
    <w:basedOn w:val="TableNormal"/>
    <w:uiPriority w:val="99"/>
    <w:rsid w:val="008B61A1"/>
    <w:pPr>
      <w:spacing w:after="0" w:line="240" w:lineRule="auto"/>
    </w:pPr>
    <w:rPr>
      <w:rFonts w:ascii="Avenir LT Std 45 Book" w:hAnsi="Avenir LT Std 45 Book"/>
      <w:color w:val="4C4D4F"/>
      <w:sz w:val="18"/>
    </w:rPr>
    <w:tblPr>
      <w:tblStyleRowBandSize w:val="1"/>
      <w:tblBorders>
        <w:insideH w:val="single" w:sz="4" w:space="0" w:color="D0CECE"/>
        <w:insideV w:val="single" w:sz="4" w:space="0" w:color="D0CECE"/>
      </w:tblBorders>
    </w:tblPr>
    <w:tcPr>
      <w:vAlign w:val="center"/>
    </w:tcPr>
    <w:tblStylePr w:type="firstRow">
      <w:pPr>
        <w:jc w:val="center"/>
      </w:pPr>
      <w:rPr>
        <w:rFonts w:ascii="Avenir LT Std 45 Book" w:hAnsi="Avenir LT Std 45 Book"/>
        <w:b/>
        <w:color w:val="FFFFFF" w:themeColor="background1"/>
        <w:sz w:val="20"/>
      </w:rPr>
      <w:tblPr/>
      <w:tcPr>
        <w:shd w:val="clear" w:color="auto" w:fill="1C0E31"/>
      </w:tcPr>
    </w:tblStylePr>
    <w:tblStylePr w:type="band1Horz">
      <w:rPr>
        <w:rFonts w:ascii="Avenir LT Std 45 Book" w:hAnsi="Avenir LT Std 45 Book"/>
        <w:sz w:val="20"/>
      </w:rPr>
      <w:tblPr/>
      <w:tcPr>
        <w:shd w:val="clear" w:color="auto" w:fill="F3F3F3"/>
      </w:tcPr>
    </w:tblStylePr>
    <w:tblStylePr w:type="band2Horz">
      <w:rPr>
        <w:rFonts w:ascii="Avenir LT Std 45 Book" w:hAnsi="Avenir LT Std 45 Book"/>
        <w:sz w:val="20"/>
      </w:rPr>
      <w:tblPr/>
      <w:tcPr>
        <w:shd w:val="clear" w:color="auto" w:fill="D9D9D9"/>
      </w:tcPr>
    </w:tblStylePr>
  </w:style>
  <w:style w:type="paragraph" w:styleId="Header">
    <w:name w:val="header"/>
    <w:basedOn w:val="Normal"/>
    <w:link w:val="HeaderChar"/>
    <w:uiPriority w:val="99"/>
    <w:unhideWhenUsed/>
    <w:rsid w:val="00E22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2800"/>
  </w:style>
  <w:style w:type="paragraph" w:styleId="Footer">
    <w:name w:val="footer"/>
    <w:basedOn w:val="Normal"/>
    <w:link w:val="FooterChar"/>
    <w:uiPriority w:val="99"/>
    <w:unhideWhenUsed/>
    <w:rsid w:val="00E22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2800"/>
  </w:style>
  <w:style w:type="character" w:customStyle="1" w:styleId="Heading1Char">
    <w:name w:val="Heading 1 Char"/>
    <w:basedOn w:val="DefaultParagraphFont"/>
    <w:link w:val="Heading1"/>
    <w:uiPriority w:val="3"/>
    <w:rsid w:val="008B61A1"/>
    <w:rPr>
      <w:rFonts w:ascii="Avenir LT Std 45 Book" w:eastAsiaTheme="majorEastAsia" w:hAnsi="Avenir LT Std 45 Book" w:cstheme="majorBidi"/>
      <w:b/>
      <w:color w:val="E4007E"/>
      <w:sz w:val="24"/>
      <w:szCs w:val="32"/>
    </w:rPr>
  </w:style>
  <w:style w:type="character" w:styleId="Hyperlink">
    <w:name w:val="Hyperlink"/>
    <w:basedOn w:val="DefaultParagraphFont"/>
    <w:uiPriority w:val="99"/>
    <w:unhideWhenUsed/>
    <w:rsid w:val="006367F4"/>
    <w:rPr>
      <w:rFonts w:ascii="Avenir LT Std 45 Book" w:hAnsi="Avenir LT Std 45 Book"/>
      <w:color w:val="E4007E"/>
      <w:sz w:val="20"/>
      <w:u w:val="single"/>
    </w:rPr>
  </w:style>
  <w:style w:type="paragraph" w:styleId="TOC1">
    <w:name w:val="toc 1"/>
    <w:basedOn w:val="Normal"/>
    <w:next w:val="Normal"/>
    <w:autoRedefine/>
    <w:uiPriority w:val="39"/>
    <w:unhideWhenUsed/>
    <w:rsid w:val="00B12345"/>
    <w:pPr>
      <w:tabs>
        <w:tab w:val="right" w:pos="9016"/>
      </w:tabs>
      <w:spacing w:after="240" w:line="240" w:lineRule="auto"/>
    </w:pPr>
    <w:rPr>
      <w:rFonts w:ascii="Avenir LT Std 45 Book" w:hAnsi="Avenir LT Std 45 Book"/>
      <w:b/>
      <w:color w:val="4C4D4F"/>
      <w:sz w:val="24"/>
    </w:rPr>
  </w:style>
  <w:style w:type="paragraph" w:customStyle="1" w:styleId="DSWNormal">
    <w:name w:val="DSW Normal"/>
    <w:basedOn w:val="Normal"/>
    <w:link w:val="DSWNormalChar"/>
    <w:qFormat/>
    <w:rsid w:val="00933381"/>
    <w:pPr>
      <w:spacing w:after="0" w:line="240" w:lineRule="auto"/>
      <w:jc w:val="both"/>
    </w:pPr>
    <w:rPr>
      <w:rFonts w:ascii="Avenir LT Std 45 Book" w:hAnsi="Avenir LT Std 45 Book"/>
      <w:color w:val="4C4D4F"/>
      <w:sz w:val="20"/>
    </w:rPr>
  </w:style>
  <w:style w:type="paragraph" w:styleId="Title">
    <w:name w:val="Title"/>
    <w:basedOn w:val="DSWNormal"/>
    <w:next w:val="DSWNormal"/>
    <w:link w:val="TitleChar"/>
    <w:uiPriority w:val="2"/>
    <w:qFormat/>
    <w:rsid w:val="00933381"/>
    <w:pPr>
      <w:spacing w:after="240"/>
      <w:jc w:val="left"/>
    </w:pPr>
    <w:rPr>
      <w:rFonts w:eastAsiaTheme="majorEastAsia" w:cstheme="majorBidi"/>
      <w:b/>
      <w:spacing w:val="-10"/>
      <w:kern w:val="28"/>
      <w:sz w:val="32"/>
      <w:szCs w:val="56"/>
    </w:rPr>
  </w:style>
  <w:style w:type="character" w:customStyle="1" w:styleId="DSWNormalChar">
    <w:name w:val="DSW Normal Char"/>
    <w:basedOn w:val="DefaultParagraphFont"/>
    <w:link w:val="DSWNormal"/>
    <w:rsid w:val="00933381"/>
    <w:rPr>
      <w:rFonts w:ascii="Avenir LT Std 45 Book" w:hAnsi="Avenir LT Std 45 Book"/>
      <w:color w:val="4C4D4F"/>
      <w:sz w:val="20"/>
    </w:rPr>
  </w:style>
  <w:style w:type="character" w:customStyle="1" w:styleId="TitleChar">
    <w:name w:val="Title Char"/>
    <w:basedOn w:val="DefaultParagraphFont"/>
    <w:link w:val="Title"/>
    <w:uiPriority w:val="2"/>
    <w:rsid w:val="00933381"/>
    <w:rPr>
      <w:rFonts w:ascii="Avenir LT Std 45 Book" w:eastAsiaTheme="majorEastAsia" w:hAnsi="Avenir LT Std 45 Book" w:cstheme="majorBidi"/>
      <w:b/>
      <w:color w:val="4C4D4F"/>
      <w:spacing w:val="-10"/>
      <w:kern w:val="28"/>
      <w:sz w:val="32"/>
      <w:szCs w:val="56"/>
    </w:rPr>
  </w:style>
  <w:style w:type="paragraph" w:styleId="ListParagraph">
    <w:name w:val="List Paragraph"/>
    <w:basedOn w:val="Normal"/>
    <w:uiPriority w:val="34"/>
    <w:qFormat/>
    <w:rsid w:val="00933381"/>
    <w:pPr>
      <w:ind w:left="720"/>
      <w:contextualSpacing/>
    </w:pPr>
  </w:style>
  <w:style w:type="paragraph" w:customStyle="1" w:styleId="BoldNormal">
    <w:name w:val="Bold Normal"/>
    <w:basedOn w:val="DSWNormal"/>
    <w:next w:val="DSWNormal"/>
    <w:uiPriority w:val="1"/>
    <w:qFormat/>
    <w:rsid w:val="00933381"/>
    <w:rPr>
      <w:b/>
      <w:color w:val="000000" w:themeColor="text1"/>
    </w:rPr>
  </w:style>
  <w:style w:type="character" w:customStyle="1" w:styleId="Heading2Char">
    <w:name w:val="Heading 2 Char"/>
    <w:basedOn w:val="DefaultParagraphFont"/>
    <w:link w:val="Heading2"/>
    <w:uiPriority w:val="4"/>
    <w:rsid w:val="00EC0834"/>
    <w:rPr>
      <w:rFonts w:ascii="Avenir LT Std 45 Book" w:eastAsiaTheme="majorEastAsia" w:hAnsi="Avenir LT Std 45 Book" w:cstheme="majorBidi"/>
      <w:b/>
      <w:color w:val="20409A"/>
      <w:sz w:val="24"/>
      <w:szCs w:val="26"/>
    </w:rPr>
  </w:style>
  <w:style w:type="character" w:customStyle="1" w:styleId="Heading3Char">
    <w:name w:val="Heading 3 Char"/>
    <w:basedOn w:val="DefaultParagraphFont"/>
    <w:link w:val="Heading3"/>
    <w:uiPriority w:val="5"/>
    <w:semiHidden/>
    <w:rsid w:val="00EC0834"/>
    <w:rPr>
      <w:rFonts w:ascii="Avenir LT Std 45 Book" w:eastAsiaTheme="majorEastAsia" w:hAnsi="Avenir LT Std 45 Book" w:cstheme="majorBidi"/>
      <w:b/>
      <w:color w:val="20409A"/>
      <w:sz w:val="20"/>
      <w:szCs w:val="24"/>
    </w:rPr>
  </w:style>
  <w:style w:type="paragraph" w:customStyle="1" w:styleId="DotBullet">
    <w:name w:val="Dot Bullet"/>
    <w:basedOn w:val="DSWNormal"/>
    <w:uiPriority w:val="6"/>
    <w:qFormat/>
    <w:rsid w:val="006448F2"/>
    <w:pPr>
      <w:numPr>
        <w:numId w:val="1"/>
      </w:numPr>
      <w:outlineLvl w:val="0"/>
    </w:pPr>
  </w:style>
  <w:style w:type="paragraph" w:customStyle="1" w:styleId="DotSubBullet">
    <w:name w:val="Dot Sub Bullet"/>
    <w:basedOn w:val="DotBullet"/>
    <w:uiPriority w:val="7"/>
    <w:qFormat/>
    <w:rsid w:val="006448F2"/>
    <w:pPr>
      <w:numPr>
        <w:numId w:val="2"/>
      </w:numPr>
      <w:outlineLvl w:val="1"/>
    </w:pPr>
  </w:style>
  <w:style w:type="paragraph" w:customStyle="1" w:styleId="LetterBullet">
    <w:name w:val="Letter Bullet"/>
    <w:basedOn w:val="DSWNormal"/>
    <w:uiPriority w:val="8"/>
    <w:qFormat/>
    <w:rsid w:val="005F40E3"/>
    <w:pPr>
      <w:numPr>
        <w:numId w:val="4"/>
      </w:numPr>
    </w:pPr>
  </w:style>
  <w:style w:type="paragraph" w:customStyle="1" w:styleId="LetterSubBullet">
    <w:name w:val="Letter Sub Bullet"/>
    <w:basedOn w:val="LetterBullet"/>
    <w:uiPriority w:val="9"/>
    <w:qFormat/>
    <w:rsid w:val="006448F2"/>
    <w:pPr>
      <w:numPr>
        <w:numId w:val="5"/>
      </w:numPr>
    </w:pPr>
  </w:style>
  <w:style w:type="paragraph" w:customStyle="1" w:styleId="NumberBullet">
    <w:name w:val="Number Bullet"/>
    <w:basedOn w:val="DotBullet"/>
    <w:uiPriority w:val="10"/>
    <w:qFormat/>
    <w:rsid w:val="006448F2"/>
    <w:pPr>
      <w:numPr>
        <w:numId w:val="6"/>
      </w:numPr>
    </w:pPr>
  </w:style>
  <w:style w:type="paragraph" w:customStyle="1" w:styleId="NumberSubBullet">
    <w:name w:val="Number Sub Bullet"/>
    <w:basedOn w:val="NumberBullet"/>
    <w:uiPriority w:val="10"/>
    <w:qFormat/>
    <w:rsid w:val="006448F2"/>
    <w:pPr>
      <w:numPr>
        <w:numId w:val="7"/>
      </w:numPr>
      <w:outlineLvl w:val="1"/>
    </w:pPr>
  </w:style>
  <w:style w:type="paragraph" w:customStyle="1" w:styleId="DashSubBullet">
    <w:name w:val="Dash Sub Bullet"/>
    <w:basedOn w:val="LetterBullet"/>
    <w:uiPriority w:val="12"/>
    <w:qFormat/>
    <w:rsid w:val="006448F2"/>
    <w:pPr>
      <w:numPr>
        <w:numId w:val="8"/>
      </w:numPr>
      <w:outlineLvl w:val="1"/>
    </w:pPr>
  </w:style>
  <w:style w:type="paragraph" w:customStyle="1" w:styleId="FooterDSW">
    <w:name w:val="Footer DSW"/>
    <w:basedOn w:val="DSWNormal"/>
    <w:uiPriority w:val="13"/>
    <w:qFormat/>
    <w:rsid w:val="002E20D9"/>
    <w:pPr>
      <w:jc w:val="left"/>
    </w:pPr>
    <w:rPr>
      <w:b/>
      <w:color w:val="E4007E"/>
      <w:sz w:val="16"/>
    </w:rPr>
  </w:style>
  <w:style w:type="character" w:styleId="PlaceholderText">
    <w:name w:val="Placeholder Text"/>
    <w:basedOn w:val="DefaultParagraphFont"/>
    <w:uiPriority w:val="99"/>
    <w:semiHidden/>
    <w:rsid w:val="00DF76CC"/>
    <w:rPr>
      <w:color w:val="808080"/>
    </w:rPr>
  </w:style>
  <w:style w:type="character" w:customStyle="1" w:styleId="Style2">
    <w:name w:val="Style2"/>
    <w:basedOn w:val="DefaultParagraphFont"/>
    <w:uiPriority w:val="1"/>
    <w:rsid w:val="00DF76CC"/>
    <w:rPr>
      <w:rFonts w:ascii="Avenir LT Std 45 Book" w:hAnsi="Avenir LT Std 45 Book"/>
      <w:b/>
      <w:color w:val="FFFFFF" w:themeColor="background1"/>
      <w:sz w:val="48"/>
    </w:rPr>
  </w:style>
  <w:style w:type="paragraph" w:styleId="TOC2">
    <w:name w:val="toc 2"/>
    <w:basedOn w:val="Normal"/>
    <w:next w:val="Normal"/>
    <w:autoRedefine/>
    <w:uiPriority w:val="39"/>
    <w:unhideWhenUsed/>
    <w:rsid w:val="00744048"/>
    <w:pPr>
      <w:spacing w:before="120" w:after="120"/>
      <w:ind w:left="221"/>
    </w:pPr>
    <w:rPr>
      <w:rFonts w:ascii="Avenir LT Std 45 Book" w:hAnsi="Avenir LT Std 45 Book"/>
      <w:b/>
      <w:color w:val="4C4D4F"/>
      <w:sz w:val="20"/>
    </w:rPr>
  </w:style>
  <w:style w:type="paragraph" w:customStyle="1" w:styleId="Contents-Heading12">
    <w:name w:val="Contents - Heading 1 &amp; 2"/>
    <w:rsid w:val="004746F3"/>
    <w:pPr>
      <w:spacing w:after="0" w:line="240" w:lineRule="auto"/>
      <w:jc w:val="both"/>
    </w:pPr>
    <w:rPr>
      <w:rFonts w:ascii="Avenir LT Std 45 Book" w:hAnsi="Avenir LT Std 45 Book"/>
      <w:color w:val="4C4D4F"/>
      <w:sz w:val="20"/>
    </w:rPr>
  </w:style>
  <w:style w:type="character" w:customStyle="1" w:styleId="TitlePage">
    <w:name w:val="TitlePage"/>
    <w:basedOn w:val="DefaultParagraphFont"/>
    <w:uiPriority w:val="1"/>
    <w:rsid w:val="0061761A"/>
    <w:rPr>
      <w:rFonts w:ascii="Avenir LT Std 45 Book" w:hAnsi="Avenir LT Std 45 Book"/>
      <w:b/>
      <w:color w:val="E4007E"/>
      <w:sz w:val="48"/>
    </w:rPr>
  </w:style>
  <w:style w:type="character" w:styleId="UnresolvedMention">
    <w:name w:val="Unresolved Mention"/>
    <w:basedOn w:val="DefaultParagraphFont"/>
    <w:uiPriority w:val="99"/>
    <w:semiHidden/>
    <w:unhideWhenUsed/>
    <w:rsid w:val="0042520B"/>
    <w:rPr>
      <w:color w:val="605E5C"/>
      <w:shd w:val="clear" w:color="auto" w:fill="E1DFDD"/>
    </w:rPr>
  </w:style>
  <w:style w:type="paragraph" w:styleId="CommentText">
    <w:name w:val="annotation text"/>
    <w:basedOn w:val="Normal"/>
    <w:link w:val="CommentTextChar"/>
    <w:uiPriority w:val="99"/>
    <w:unhideWhenUsed/>
    <w:rsid w:val="005E5919"/>
    <w:pPr>
      <w:spacing w:line="240" w:lineRule="auto"/>
    </w:pPr>
    <w:rPr>
      <w:sz w:val="20"/>
      <w:szCs w:val="20"/>
    </w:rPr>
  </w:style>
  <w:style w:type="character" w:customStyle="1" w:styleId="CommentTextChar">
    <w:name w:val="Comment Text Char"/>
    <w:basedOn w:val="DefaultParagraphFont"/>
    <w:link w:val="CommentText"/>
    <w:uiPriority w:val="99"/>
    <w:rsid w:val="005E5919"/>
    <w:rPr>
      <w:sz w:val="20"/>
      <w:szCs w:val="20"/>
    </w:rPr>
  </w:style>
  <w:style w:type="paragraph" w:styleId="BodyText">
    <w:name w:val="Body Text"/>
    <w:basedOn w:val="Normal"/>
    <w:link w:val="BodyTextChar"/>
    <w:uiPriority w:val="1"/>
    <w:qFormat/>
    <w:rsid w:val="005E5919"/>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5E591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5E5919"/>
    <w:rPr>
      <w:sz w:val="16"/>
      <w:szCs w:val="16"/>
    </w:rPr>
  </w:style>
  <w:style w:type="paragraph" w:styleId="Revision">
    <w:name w:val="Revision"/>
    <w:hidden/>
    <w:uiPriority w:val="99"/>
    <w:semiHidden/>
    <w:rsid w:val="005E5919"/>
    <w:pPr>
      <w:spacing w:after="0" w:line="240" w:lineRule="auto"/>
    </w:pPr>
  </w:style>
  <w:style w:type="paragraph" w:customStyle="1" w:styleId="pf0">
    <w:name w:val="pf0"/>
    <w:basedOn w:val="Normal"/>
    <w:rsid w:val="00FA058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LeftHeader1">
    <w:name w:val="Left Header1"/>
    <w:basedOn w:val="TableNormal"/>
    <w:uiPriority w:val="99"/>
    <w:rsid w:val="00FA0580"/>
    <w:pPr>
      <w:spacing w:after="0" w:line="240" w:lineRule="auto"/>
    </w:pPr>
    <w:rPr>
      <w:rFonts w:ascii="Avenir LT Std 45 Book" w:hAnsi="Avenir LT Std 45 Book"/>
      <w:color w:val="4C4D4F"/>
      <w:sz w:val="18"/>
    </w:rPr>
    <w:tblPr>
      <w:tblStyleRowBandSize w:val="1"/>
      <w:tblInd w:w="0" w:type="nil"/>
      <w:tblBorders>
        <w:insideH w:val="single" w:sz="4" w:space="0" w:color="D0CECE"/>
        <w:insideV w:val="single" w:sz="4" w:space="0" w:color="D0CECE"/>
      </w:tblBorders>
    </w:tblPr>
    <w:tcPr>
      <w:vAlign w:val="center"/>
    </w:tcPr>
    <w:tblStylePr w:type="firstCol">
      <w:pPr>
        <w:jc w:val="center"/>
      </w:pPr>
      <w:rPr>
        <w:rFonts w:ascii="Avenir LT Std 45 Book" w:hAnsi="Avenir LT Std 45 Book" w:hint="default"/>
        <w:b/>
        <w:color w:val="FFFFFF" w:themeColor="background1"/>
        <w:sz w:val="20"/>
        <w:szCs w:val="20"/>
      </w:rPr>
      <w:tblPr/>
      <w:tcPr>
        <w:shd w:val="clear" w:color="auto" w:fill="1C0E31"/>
      </w:tcPr>
    </w:tblStylePr>
    <w:tblStylePr w:type="band1Horz">
      <w:rPr>
        <w:rFonts w:ascii="Avenir LT Std 45 Book" w:hAnsi="Avenir LT Std 45 Book" w:hint="default"/>
        <w:sz w:val="20"/>
        <w:szCs w:val="20"/>
      </w:rPr>
      <w:tblPr/>
      <w:tcPr>
        <w:shd w:val="clear" w:color="auto" w:fill="F3F3F3"/>
      </w:tcPr>
    </w:tblStylePr>
    <w:tblStylePr w:type="band2Horz">
      <w:rPr>
        <w:rFonts w:ascii="Avenir LT Std 45 Book" w:hAnsi="Avenir LT Std 45 Book" w:hint="default"/>
        <w:sz w:val="20"/>
        <w:szCs w:val="20"/>
      </w:rPr>
      <w:tblPr/>
      <w:tcPr>
        <w:shd w:val="clear" w:color="auto" w:fill="D9D9D9"/>
      </w:tcPr>
    </w:tblStylePr>
  </w:style>
  <w:style w:type="paragraph" w:styleId="CommentSubject">
    <w:name w:val="annotation subject"/>
    <w:basedOn w:val="CommentText"/>
    <w:next w:val="CommentText"/>
    <w:link w:val="CommentSubjectChar"/>
    <w:uiPriority w:val="99"/>
    <w:semiHidden/>
    <w:unhideWhenUsed/>
    <w:rsid w:val="00C425C4"/>
    <w:rPr>
      <w:b/>
      <w:bCs/>
    </w:rPr>
  </w:style>
  <w:style w:type="character" w:customStyle="1" w:styleId="CommentSubjectChar">
    <w:name w:val="Comment Subject Char"/>
    <w:basedOn w:val="CommentTextChar"/>
    <w:link w:val="CommentSubject"/>
    <w:uiPriority w:val="99"/>
    <w:semiHidden/>
    <w:rsid w:val="00C425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package" Target="embeddings/Microsoft_Word_Document1.docx"/><Relationship Id="rId39" Type="http://schemas.openxmlformats.org/officeDocument/2006/relationships/hyperlink" Target="mailto:EPA@dswlearning.co.uk" TargetMode="External"/><Relationship Id="rId21" Type="http://schemas.openxmlformats.org/officeDocument/2006/relationships/hyperlink" Target="https://www.instituteforapprenticeships.org/" TargetMode="External"/><Relationship Id="rId34" Type="http://schemas.openxmlformats.org/officeDocument/2006/relationships/package" Target="embeddings/Microsoft_Excel_Worksheet.xlsx"/><Relationship Id="rId42" Type="http://schemas.openxmlformats.org/officeDocument/2006/relationships/hyperlink" Target="http://www.dswconsulting.co.uk" TargetMode="External"/><Relationship Id="rId47" Type="http://schemas.microsoft.com/office/2007/relationships/hdphoto" Target="media/hdphoto2.wdp"/><Relationship Id="rId50" Type="http://schemas.openxmlformats.org/officeDocument/2006/relationships/hyperlink" Target="https://www.linkedin.com/company/doran-scott-williams-and-company-limited-dsw-/?viewAsMember=true" TargetMode="External"/><Relationship Id="rId55"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4.emf"/><Relationship Id="rId11" Type="http://schemas.openxmlformats.org/officeDocument/2006/relationships/image" Target="media/image1.png"/><Relationship Id="rId24" Type="http://schemas.openxmlformats.org/officeDocument/2006/relationships/package" Target="embeddings/Microsoft_Word_Document.docx"/><Relationship Id="rId32" Type="http://schemas.openxmlformats.org/officeDocument/2006/relationships/package" Target="embeddings/Microsoft_Word_Document4.docx"/><Relationship Id="rId37" Type="http://schemas.openxmlformats.org/officeDocument/2006/relationships/image" Target="media/image19.png"/><Relationship Id="rId40" Type="http://schemas.openxmlformats.org/officeDocument/2006/relationships/hyperlink" Target="http://www.dswconsulting.co.uk" TargetMode="External"/><Relationship Id="rId45" Type="http://schemas.openxmlformats.org/officeDocument/2006/relationships/hyperlink" Target="https://www.google.com/search?sxsrf=ALeKk02oeqmqSq30cL70K6vhuafhpLtaAg:1597157715348&amp;q=dsw+consultants&amp;spell=1&amp;sa=X&amp;ved=2ahUKEwjc05eStJPrAhVvThUIHfMFBm0QBSgAegQIGRAo&amp;biw=1405&amp;bih=754" TargetMode="External"/><Relationship Id="rId53"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15.emf"/><Relationship Id="rId44" Type="http://schemas.openxmlformats.org/officeDocument/2006/relationships/image" Target="media/image22.png"/><Relationship Id="rId52" Type="http://schemas.microsoft.com/office/2007/relationships/hdphoto" Target="media/hdphoto3.wdp"/><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jpg"/><Relationship Id="rId27" Type="http://schemas.openxmlformats.org/officeDocument/2006/relationships/image" Target="media/image13.emf"/><Relationship Id="rId30" Type="http://schemas.openxmlformats.org/officeDocument/2006/relationships/package" Target="embeddings/Microsoft_Word_Document3.docx"/><Relationship Id="rId35" Type="http://schemas.openxmlformats.org/officeDocument/2006/relationships/image" Target="media/image17.png"/><Relationship Id="rId43" Type="http://schemas.openxmlformats.org/officeDocument/2006/relationships/image" Target="media/image21.png"/><Relationship Id="rId48" Type="http://schemas.openxmlformats.org/officeDocument/2006/relationships/hyperlink" Target="https://www.youtube.com/channel/UCzhyr8ZEXwD64zc8b-sphtw"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24.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media/image12.emf"/><Relationship Id="rId33" Type="http://schemas.openxmlformats.org/officeDocument/2006/relationships/image" Target="media/image16.emf"/><Relationship Id="rId38" Type="http://schemas.openxmlformats.org/officeDocument/2006/relationships/image" Target="media/image20.png"/><Relationship Id="rId46" Type="http://schemas.openxmlformats.org/officeDocument/2006/relationships/image" Target="media/image23.png"/><Relationship Id="rId20" Type="http://schemas.openxmlformats.org/officeDocument/2006/relationships/image" Target="media/image9.png"/><Relationship Id="rId41" Type="http://schemas.openxmlformats.org/officeDocument/2006/relationships/hyperlink" Target="mailto:EPA@dswlearning.co.uk"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07/relationships/hdphoto" Target="media/hdphoto1.wdp"/><Relationship Id="rId23" Type="http://schemas.openxmlformats.org/officeDocument/2006/relationships/image" Target="media/image11.emf"/><Relationship Id="rId28" Type="http://schemas.openxmlformats.org/officeDocument/2006/relationships/package" Target="embeddings/Microsoft_Word_Document2.docx"/><Relationship Id="rId36" Type="http://schemas.openxmlformats.org/officeDocument/2006/relationships/image" Target="media/image18.png"/><Relationship Id="rId49" Type="http://schemas.openxmlformats.org/officeDocument/2006/relationships/hyperlink" Target="https://twitter.com/DSWConsultants?ref_src=twsrc%5Egoogle%7Ctwcamp%5Eserp%7Ctwgr%5Eautho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6f60766-2ceb-46d5-b0de-eb5c3f37fce8" xsi:nil="true"/>
    <lcf76f155ced4ddcb4097134ff3c332f xmlns="34d92a29-8963-4c0d-891e-993f7ba8fd78">
      <Terms xmlns="http://schemas.microsoft.com/office/infopath/2007/PartnerControls"/>
    </lcf76f155ced4ddcb4097134ff3c332f>
    <SharedWithUsers xmlns="16f60766-2ceb-46d5-b0de-eb5c3f37fce8">
      <UserInfo>
        <DisplayName/>
        <AccountId xsi:nil="true"/>
        <AccountType/>
      </UserInfo>
    </SharedWithUsers>
    <Comments xmlns="34d92a29-8963-4c0d-891e-993f7ba8fd7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8" ma:contentTypeDescription="Create a new document." ma:contentTypeScope="" ma:versionID="0d3799d4e375eb8b1e8161907f0e66d3">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e095c46c75733fb2093695b36448c989"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Comments" ma:index="25"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25042E-7331-43F4-A412-B8094965B5A4}">
  <ds:schemaRefs>
    <ds:schemaRef ds:uri="http://schemas.microsoft.com/office/2006/metadata/properties"/>
    <ds:schemaRef ds:uri="http://schemas.microsoft.com/office/infopath/2007/PartnerControls"/>
    <ds:schemaRef ds:uri="16f60766-2ceb-46d5-b0de-eb5c3f37fce8"/>
    <ds:schemaRef ds:uri="34d92a29-8963-4c0d-891e-993f7ba8fd78"/>
  </ds:schemaRefs>
</ds:datastoreItem>
</file>

<file path=customXml/itemProps2.xml><?xml version="1.0" encoding="utf-8"?>
<ds:datastoreItem xmlns:ds="http://schemas.openxmlformats.org/officeDocument/2006/customXml" ds:itemID="{5DA97273-99C2-4C1C-952A-2562644C2F67}">
  <ds:schemaRefs>
    <ds:schemaRef ds:uri="http://schemas.microsoft.com/sharepoint/v3/contenttype/forms"/>
  </ds:schemaRefs>
</ds:datastoreItem>
</file>

<file path=customXml/itemProps3.xml><?xml version="1.0" encoding="utf-8"?>
<ds:datastoreItem xmlns:ds="http://schemas.openxmlformats.org/officeDocument/2006/customXml" ds:itemID="{0493998E-58FC-48F0-9EEF-96E229EE358C}">
  <ds:schemaRefs>
    <ds:schemaRef ds:uri="http://schemas.openxmlformats.org/officeDocument/2006/bibliography"/>
  </ds:schemaRefs>
</ds:datastoreItem>
</file>

<file path=customXml/itemProps4.xml><?xml version="1.0" encoding="utf-8"?>
<ds:datastoreItem xmlns:ds="http://schemas.openxmlformats.org/officeDocument/2006/customXml" ds:itemID="{92F72591-27B9-4BEC-857F-424F17506AC9}"/>
</file>

<file path=docProps/app.xml><?xml version="1.0" encoding="utf-8"?>
<Properties xmlns="http://schemas.openxmlformats.org/officeDocument/2006/extended-properties" xmlns:vt="http://schemas.openxmlformats.org/officeDocument/2006/docPropsVTypes">
  <Template>Normal</Template>
  <TotalTime>4</TotalTime>
  <Pages>13</Pages>
  <Words>3647</Words>
  <Characters>20790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DSW ST0239 Level 3 HR Support Toolkit V6.2</vt:lpstr>
    </vt:vector>
  </TitlesOfParts>
  <Company/>
  <LinksUpToDate>false</LinksUpToDate>
  <CharactersWithSpaces>24389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DSW ST0239 Level 3 HR Support Toolkit V6.2</dc:title>
  <dc:subject/>
  <dc:creator>Kayleigh Watson</dc:creator>
  <cp:keywords/>
  <dc:description/>
  <cp:lastModifiedBy>Louise Satchell</cp:lastModifiedBy>
  <cp:revision>11</cp:revision>
  <dcterms:created xsi:type="dcterms:W3CDTF">2025-05-14T07:18:00Z</dcterms:created>
  <dcterms:modified xsi:type="dcterms:W3CDTF">2025-07-07T16:37:00Z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54c82027-ff03-4df9-8026-8f4e57c0fb20</vt:lpwstr>
  </property>
  <property fmtid="{D5CDD505-2E9C-101B-9397-08002B2CF9AE}" pid="3" name="ContentTypeId">
    <vt:lpwstr>0x0101008CCDBBEAF4542A4587A0F936006226C8</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